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BF" w:rsidRDefault="00884FBF" w:rsidP="00884FBF">
      <w:pPr>
        <w:ind w:right="281"/>
        <w:jc w:val="both"/>
        <w:rPr>
          <w:sz w:val="24"/>
          <w:szCs w:val="24"/>
        </w:rPr>
      </w:pPr>
    </w:p>
    <w:p w:rsidR="00884FBF" w:rsidRDefault="00884FBF" w:rsidP="00884FBF">
      <w:pPr>
        <w:ind w:right="281"/>
        <w:jc w:val="both"/>
        <w:rPr>
          <w:sz w:val="24"/>
          <w:szCs w:val="24"/>
        </w:rPr>
      </w:pPr>
    </w:p>
    <w:p w:rsidR="00884FBF" w:rsidRDefault="00884FBF" w:rsidP="00884FBF">
      <w:pPr>
        <w:ind w:right="281"/>
        <w:jc w:val="both"/>
        <w:rPr>
          <w:sz w:val="24"/>
          <w:szCs w:val="24"/>
        </w:rPr>
      </w:pPr>
    </w:p>
    <w:p w:rsidR="00E24F9B" w:rsidRDefault="00E24F9B" w:rsidP="00884FBF">
      <w:pPr>
        <w:numPr>
          <w:ilvl w:val="0"/>
          <w:numId w:val="1"/>
        </w:numPr>
        <w:ind w:right="281"/>
        <w:jc w:val="both"/>
        <w:rPr>
          <w:sz w:val="24"/>
          <w:szCs w:val="24"/>
        </w:rPr>
      </w:pPr>
      <w:r>
        <w:rPr>
          <w:sz w:val="24"/>
          <w:szCs w:val="24"/>
        </w:rPr>
        <w:t>DANE OGÓLNE, MATERIAŁY WYJSCIOWE.</w:t>
      </w:r>
    </w:p>
    <w:p w:rsidR="00884FBF" w:rsidRDefault="00884FBF" w:rsidP="00E24F9B">
      <w:pPr>
        <w:ind w:left="851" w:right="281"/>
        <w:jc w:val="both"/>
        <w:rPr>
          <w:sz w:val="24"/>
          <w:szCs w:val="24"/>
        </w:rPr>
      </w:pPr>
      <w:r>
        <w:rPr>
          <w:sz w:val="24"/>
          <w:szCs w:val="24"/>
        </w:rPr>
        <w:br/>
      </w:r>
    </w:p>
    <w:p w:rsidR="00884FBF" w:rsidRDefault="00884FBF" w:rsidP="00884FBF">
      <w:pPr>
        <w:numPr>
          <w:ilvl w:val="1"/>
          <w:numId w:val="1"/>
        </w:numPr>
        <w:ind w:right="281"/>
        <w:jc w:val="both"/>
        <w:rPr>
          <w:sz w:val="24"/>
          <w:szCs w:val="24"/>
        </w:rPr>
      </w:pPr>
      <w:r>
        <w:rPr>
          <w:sz w:val="24"/>
          <w:szCs w:val="24"/>
        </w:rPr>
        <w:t>OBIEKT</w:t>
      </w:r>
      <w:r>
        <w:rPr>
          <w:sz w:val="24"/>
          <w:szCs w:val="24"/>
        </w:rPr>
        <w:br/>
        <w:t>Budynek będący przedmiotem opracowania usytuowany jest w miejscowości Pęchery-Łbiska PGR, przy ul. B. Chrobrego  83, 05-502 Piaseczno.</w:t>
      </w:r>
      <w:r>
        <w:rPr>
          <w:sz w:val="24"/>
          <w:szCs w:val="24"/>
        </w:rPr>
        <w:br/>
        <w:t>Planowana inwestycja polegać będzie na częściowym remoncie wybranych fragmentów wnętrza budynku w zakresie wymiany podłóg drewnianych na</w:t>
      </w:r>
      <w:r w:rsidR="00E24F9B">
        <w:rPr>
          <w:sz w:val="24"/>
          <w:szCs w:val="24"/>
        </w:rPr>
        <w:t xml:space="preserve"> posadzki z płytek ceramicznych.</w:t>
      </w:r>
    </w:p>
    <w:p w:rsidR="00884FBF" w:rsidRDefault="00884FBF" w:rsidP="00884FBF">
      <w:pPr>
        <w:ind w:left="851" w:right="281"/>
        <w:jc w:val="both"/>
        <w:rPr>
          <w:sz w:val="24"/>
          <w:szCs w:val="24"/>
        </w:rPr>
      </w:pPr>
    </w:p>
    <w:p w:rsidR="00884FBF" w:rsidRDefault="00884FBF" w:rsidP="00884FBF">
      <w:pPr>
        <w:numPr>
          <w:ilvl w:val="1"/>
          <w:numId w:val="1"/>
        </w:numPr>
        <w:ind w:right="281"/>
        <w:jc w:val="both"/>
        <w:rPr>
          <w:sz w:val="24"/>
          <w:szCs w:val="24"/>
        </w:rPr>
      </w:pPr>
      <w:r>
        <w:rPr>
          <w:sz w:val="24"/>
          <w:szCs w:val="24"/>
        </w:rPr>
        <w:t>INWESTOR</w:t>
      </w:r>
      <w:r>
        <w:rPr>
          <w:sz w:val="24"/>
          <w:szCs w:val="24"/>
        </w:rPr>
        <w:br/>
        <w:t>POWIAT PIASECZYŃSKI – STAROSTWO POWIATOWE W PIASECZNIE,       ul. CHYLICZKOWSKA 14, 05-500 PIASECZNO</w:t>
      </w:r>
    </w:p>
    <w:p w:rsidR="00884FBF" w:rsidRDefault="00884FBF" w:rsidP="00884FBF">
      <w:pPr>
        <w:ind w:right="281"/>
        <w:jc w:val="both"/>
        <w:rPr>
          <w:sz w:val="24"/>
          <w:szCs w:val="24"/>
        </w:rPr>
      </w:pPr>
    </w:p>
    <w:p w:rsidR="0055727F" w:rsidRDefault="0055727F" w:rsidP="00884FBF">
      <w:pPr>
        <w:numPr>
          <w:ilvl w:val="1"/>
          <w:numId w:val="1"/>
        </w:numPr>
        <w:ind w:right="281"/>
        <w:jc w:val="both"/>
        <w:rPr>
          <w:sz w:val="24"/>
          <w:szCs w:val="24"/>
        </w:rPr>
      </w:pPr>
      <w:r>
        <w:rPr>
          <w:sz w:val="24"/>
          <w:szCs w:val="24"/>
        </w:rPr>
        <w:t>OPRACOWANIE</w:t>
      </w:r>
    </w:p>
    <w:p w:rsidR="0055727F" w:rsidRPr="0055727F" w:rsidRDefault="0055727F" w:rsidP="0055727F">
      <w:pPr>
        <w:pStyle w:val="Akapitzlist"/>
        <w:rPr>
          <w:sz w:val="24"/>
          <w:szCs w:val="24"/>
        </w:rPr>
      </w:pPr>
    </w:p>
    <w:p w:rsidR="00884FBF" w:rsidRPr="0055727F" w:rsidRDefault="0055727F" w:rsidP="0055727F">
      <w:pPr>
        <w:ind w:left="1701" w:right="281"/>
        <w:jc w:val="both"/>
        <w:rPr>
          <w:sz w:val="24"/>
          <w:szCs w:val="24"/>
        </w:rPr>
      </w:pPr>
      <w:r w:rsidRPr="0055727F">
        <w:rPr>
          <w:sz w:val="24"/>
          <w:szCs w:val="24"/>
        </w:rPr>
        <w:t xml:space="preserve">Robert Frelek, </w:t>
      </w:r>
      <w:r w:rsidR="00E24F9B">
        <w:rPr>
          <w:sz w:val="24"/>
          <w:szCs w:val="24"/>
        </w:rPr>
        <w:t>02-796 Warszawa, ul. Wąwoz</w:t>
      </w:r>
      <w:r w:rsidRPr="0055727F">
        <w:rPr>
          <w:sz w:val="24"/>
          <w:szCs w:val="24"/>
        </w:rPr>
        <w:t>owa 8/4</w:t>
      </w:r>
    </w:p>
    <w:p w:rsidR="00884FBF" w:rsidRDefault="00884FBF" w:rsidP="00884FBF">
      <w:pPr>
        <w:ind w:right="281"/>
        <w:jc w:val="both"/>
        <w:rPr>
          <w:sz w:val="24"/>
          <w:szCs w:val="24"/>
        </w:rPr>
      </w:pPr>
    </w:p>
    <w:p w:rsidR="00884FBF" w:rsidRDefault="00884FBF" w:rsidP="00884FBF">
      <w:pPr>
        <w:numPr>
          <w:ilvl w:val="1"/>
          <w:numId w:val="1"/>
        </w:numPr>
        <w:ind w:right="281"/>
        <w:jc w:val="both"/>
        <w:rPr>
          <w:sz w:val="24"/>
          <w:szCs w:val="24"/>
        </w:rPr>
      </w:pPr>
      <w:r>
        <w:rPr>
          <w:sz w:val="24"/>
          <w:szCs w:val="24"/>
        </w:rPr>
        <w:t xml:space="preserve">PODSTAWA </w:t>
      </w:r>
      <w:r w:rsidR="00E24F9B">
        <w:rPr>
          <w:sz w:val="24"/>
          <w:szCs w:val="24"/>
        </w:rPr>
        <w:t>OPRACOWANIA</w:t>
      </w:r>
    </w:p>
    <w:p w:rsidR="00884FBF" w:rsidRDefault="00884FBF" w:rsidP="00884FBF">
      <w:pPr>
        <w:ind w:right="281"/>
        <w:jc w:val="both"/>
        <w:rPr>
          <w:sz w:val="24"/>
          <w:szCs w:val="24"/>
        </w:rPr>
      </w:pPr>
    </w:p>
    <w:p w:rsidR="00884FBF" w:rsidRDefault="00884FBF" w:rsidP="00884FBF">
      <w:pPr>
        <w:numPr>
          <w:ilvl w:val="2"/>
          <w:numId w:val="1"/>
        </w:numPr>
        <w:tabs>
          <w:tab w:val="left" w:pos="1701"/>
        </w:tabs>
        <w:ind w:right="281"/>
        <w:jc w:val="both"/>
        <w:rPr>
          <w:sz w:val="24"/>
          <w:szCs w:val="24"/>
        </w:rPr>
      </w:pPr>
      <w:r>
        <w:rPr>
          <w:sz w:val="24"/>
          <w:szCs w:val="24"/>
        </w:rPr>
        <w:t>Wizja lokalna wnętrza i otoczenia remontowanego budynku</w:t>
      </w:r>
    </w:p>
    <w:p w:rsidR="00884FBF" w:rsidRDefault="00884FBF" w:rsidP="00884FBF">
      <w:pPr>
        <w:numPr>
          <w:ilvl w:val="2"/>
          <w:numId w:val="1"/>
        </w:numPr>
        <w:tabs>
          <w:tab w:val="left" w:pos="1701"/>
        </w:tabs>
        <w:ind w:right="281"/>
        <w:jc w:val="both"/>
        <w:rPr>
          <w:sz w:val="24"/>
          <w:szCs w:val="24"/>
        </w:rPr>
      </w:pPr>
      <w:r>
        <w:rPr>
          <w:sz w:val="24"/>
          <w:szCs w:val="24"/>
        </w:rPr>
        <w:t>Wytyczne programowe do zakresu remontu, przekazane przez Inwestora oraz użytkownika budynku</w:t>
      </w:r>
    </w:p>
    <w:p w:rsidR="00884FBF" w:rsidRDefault="00884FBF" w:rsidP="00884FBF">
      <w:pPr>
        <w:numPr>
          <w:ilvl w:val="2"/>
          <w:numId w:val="1"/>
        </w:numPr>
        <w:tabs>
          <w:tab w:val="left" w:pos="1701"/>
        </w:tabs>
        <w:ind w:right="281"/>
        <w:jc w:val="both"/>
        <w:rPr>
          <w:sz w:val="24"/>
          <w:szCs w:val="24"/>
        </w:rPr>
      </w:pPr>
      <w:r>
        <w:rPr>
          <w:sz w:val="24"/>
          <w:szCs w:val="24"/>
        </w:rPr>
        <w:t>Fragmenty starej dokumentacji technicznej w zakresie architektury</w:t>
      </w:r>
    </w:p>
    <w:p w:rsidR="00884FBF" w:rsidRDefault="00884FBF" w:rsidP="00884FBF">
      <w:pPr>
        <w:tabs>
          <w:tab w:val="left" w:pos="1701"/>
        </w:tabs>
        <w:ind w:right="281"/>
        <w:jc w:val="both"/>
        <w:rPr>
          <w:sz w:val="24"/>
          <w:szCs w:val="24"/>
        </w:rPr>
      </w:pPr>
    </w:p>
    <w:p w:rsidR="00884FBF" w:rsidRDefault="00884FBF" w:rsidP="00884FBF">
      <w:pPr>
        <w:tabs>
          <w:tab w:val="left" w:pos="1701"/>
        </w:tabs>
        <w:ind w:right="281"/>
        <w:jc w:val="both"/>
        <w:rPr>
          <w:sz w:val="24"/>
          <w:szCs w:val="24"/>
        </w:rPr>
      </w:pPr>
    </w:p>
    <w:p w:rsidR="0055727F" w:rsidRDefault="0055727F" w:rsidP="00884FBF">
      <w:pPr>
        <w:numPr>
          <w:ilvl w:val="0"/>
          <w:numId w:val="1"/>
        </w:numPr>
        <w:tabs>
          <w:tab w:val="left" w:pos="1701"/>
        </w:tabs>
        <w:ind w:right="281"/>
        <w:jc w:val="both"/>
        <w:rPr>
          <w:sz w:val="24"/>
          <w:szCs w:val="24"/>
        </w:rPr>
      </w:pPr>
      <w:r>
        <w:rPr>
          <w:sz w:val="24"/>
          <w:szCs w:val="24"/>
        </w:rPr>
        <w:t>STAN ISTNIEJĄCY</w:t>
      </w:r>
    </w:p>
    <w:p w:rsidR="00884FBF" w:rsidRDefault="00884FBF" w:rsidP="0055727F">
      <w:pPr>
        <w:tabs>
          <w:tab w:val="left" w:pos="1701"/>
        </w:tabs>
        <w:ind w:left="851" w:right="281"/>
        <w:jc w:val="both"/>
        <w:rPr>
          <w:sz w:val="24"/>
          <w:szCs w:val="24"/>
        </w:rPr>
      </w:pPr>
      <w:r>
        <w:rPr>
          <w:sz w:val="24"/>
          <w:szCs w:val="24"/>
        </w:rPr>
        <w:br/>
        <w:t>Działka, na której znajduje się budynek od st</w:t>
      </w:r>
      <w:r w:rsidR="00E24F9B">
        <w:rPr>
          <w:sz w:val="24"/>
          <w:szCs w:val="24"/>
        </w:rPr>
        <w:t>r</w:t>
      </w:r>
      <w:r>
        <w:rPr>
          <w:sz w:val="24"/>
          <w:szCs w:val="24"/>
        </w:rPr>
        <w:t>ony frontowej graniczy z ul. B. Chrobrego , z której prowadzą dwa wjazdy na teren Szkoły, z pozostałych zaś stron znajdują się inne niezabudowane tereny.</w:t>
      </w:r>
    </w:p>
    <w:p w:rsidR="00884FBF" w:rsidRDefault="00884FBF" w:rsidP="00884FBF">
      <w:pPr>
        <w:tabs>
          <w:tab w:val="left" w:pos="1701"/>
        </w:tabs>
        <w:ind w:left="851" w:right="281"/>
        <w:jc w:val="both"/>
        <w:rPr>
          <w:sz w:val="24"/>
          <w:szCs w:val="24"/>
        </w:rPr>
      </w:pPr>
    </w:p>
    <w:p w:rsidR="00E24F9B" w:rsidRDefault="00884FBF" w:rsidP="00E24F9B">
      <w:pPr>
        <w:numPr>
          <w:ilvl w:val="1"/>
          <w:numId w:val="1"/>
        </w:numPr>
        <w:tabs>
          <w:tab w:val="left" w:pos="1701"/>
        </w:tabs>
        <w:ind w:right="281"/>
        <w:jc w:val="both"/>
        <w:rPr>
          <w:sz w:val="24"/>
          <w:szCs w:val="24"/>
        </w:rPr>
      </w:pPr>
      <w:r>
        <w:rPr>
          <w:sz w:val="24"/>
          <w:szCs w:val="24"/>
        </w:rPr>
        <w:t>WEJŚCIA</w:t>
      </w:r>
      <w:r w:rsidR="00E24F9B">
        <w:rPr>
          <w:sz w:val="24"/>
          <w:szCs w:val="24"/>
        </w:rPr>
        <w:t xml:space="preserve"> DO BUDYNKU</w:t>
      </w:r>
    </w:p>
    <w:p w:rsidR="00884FBF" w:rsidRPr="00E24F9B" w:rsidRDefault="00884FBF" w:rsidP="00E24F9B">
      <w:pPr>
        <w:tabs>
          <w:tab w:val="left" w:pos="1701"/>
        </w:tabs>
        <w:ind w:left="1418" w:right="281"/>
        <w:jc w:val="both"/>
        <w:rPr>
          <w:sz w:val="24"/>
          <w:szCs w:val="24"/>
        </w:rPr>
      </w:pPr>
      <w:r w:rsidRPr="00E24F9B">
        <w:rPr>
          <w:sz w:val="24"/>
          <w:szCs w:val="24"/>
        </w:rPr>
        <w:t>Dostęp do budynku zapewnia jedno główne wejścia, oraz dwa boczne wyjścia przechodnie, prowadzące poprzez hol na patio budynku.</w:t>
      </w:r>
    </w:p>
    <w:p w:rsidR="00884FBF" w:rsidRDefault="00884FBF" w:rsidP="00884FBF">
      <w:pPr>
        <w:tabs>
          <w:tab w:val="left" w:pos="1701"/>
        </w:tabs>
        <w:ind w:left="851" w:right="281"/>
        <w:jc w:val="both"/>
        <w:rPr>
          <w:sz w:val="24"/>
          <w:szCs w:val="24"/>
        </w:rPr>
      </w:pPr>
    </w:p>
    <w:p w:rsidR="00E24F9B" w:rsidRDefault="00884FBF" w:rsidP="00884FBF">
      <w:pPr>
        <w:numPr>
          <w:ilvl w:val="1"/>
          <w:numId w:val="1"/>
        </w:numPr>
        <w:tabs>
          <w:tab w:val="left" w:pos="1701"/>
        </w:tabs>
        <w:ind w:right="281"/>
        <w:jc w:val="both"/>
        <w:rPr>
          <w:sz w:val="24"/>
          <w:szCs w:val="24"/>
        </w:rPr>
      </w:pPr>
      <w:r>
        <w:rPr>
          <w:sz w:val="24"/>
          <w:szCs w:val="24"/>
        </w:rPr>
        <w:t>DOJŚCIA,</w:t>
      </w:r>
      <w:r w:rsidR="00E24F9B">
        <w:rPr>
          <w:sz w:val="24"/>
          <w:szCs w:val="24"/>
        </w:rPr>
        <w:t xml:space="preserve"> CHODNIKI I PLACE.</w:t>
      </w:r>
    </w:p>
    <w:p w:rsidR="00884FBF" w:rsidRDefault="00884FBF" w:rsidP="00E24F9B">
      <w:pPr>
        <w:tabs>
          <w:tab w:val="left" w:pos="1701"/>
        </w:tabs>
        <w:ind w:left="1418" w:right="281"/>
        <w:jc w:val="both"/>
        <w:rPr>
          <w:sz w:val="24"/>
          <w:szCs w:val="24"/>
        </w:rPr>
      </w:pPr>
      <w:r>
        <w:rPr>
          <w:sz w:val="24"/>
          <w:szCs w:val="24"/>
        </w:rPr>
        <w:t xml:space="preserve"> Wjazd na teren zapewniają dwie bramy, brama główna oraz druga brama od strony północnej, która prowadzi na parkingi i drogi dojazdowe </w:t>
      </w:r>
    </w:p>
    <w:p w:rsidR="00884FBF" w:rsidRDefault="00884FBF" w:rsidP="00884FBF">
      <w:pPr>
        <w:tabs>
          <w:tab w:val="left" w:pos="1701"/>
        </w:tabs>
        <w:ind w:right="281"/>
        <w:jc w:val="both"/>
        <w:rPr>
          <w:sz w:val="24"/>
          <w:szCs w:val="24"/>
        </w:rPr>
      </w:pPr>
    </w:p>
    <w:p w:rsidR="00884FBF" w:rsidRDefault="00884FBF" w:rsidP="00884FBF">
      <w:pPr>
        <w:tabs>
          <w:tab w:val="left" w:pos="1701"/>
        </w:tabs>
        <w:ind w:right="281"/>
        <w:jc w:val="both"/>
        <w:rPr>
          <w:sz w:val="24"/>
          <w:szCs w:val="24"/>
          <w:lang w:eastAsia="pl-PL" w:bidi="pl-PL"/>
        </w:rPr>
      </w:pPr>
    </w:p>
    <w:p w:rsidR="00884FBF" w:rsidRDefault="00884FBF" w:rsidP="00884FBF">
      <w:pPr>
        <w:numPr>
          <w:ilvl w:val="1"/>
          <w:numId w:val="1"/>
        </w:numPr>
        <w:tabs>
          <w:tab w:val="left" w:pos="2127"/>
        </w:tabs>
        <w:ind w:right="281"/>
        <w:jc w:val="both"/>
        <w:rPr>
          <w:sz w:val="24"/>
          <w:szCs w:val="24"/>
        </w:rPr>
      </w:pPr>
      <w:r w:rsidRPr="00F37033">
        <w:rPr>
          <w:sz w:val="24"/>
          <w:szCs w:val="24"/>
        </w:rPr>
        <w:t>ORGANIZACJA RUCHU</w:t>
      </w:r>
    </w:p>
    <w:p w:rsidR="00884FBF" w:rsidRDefault="00884FBF" w:rsidP="00884FBF">
      <w:pPr>
        <w:tabs>
          <w:tab w:val="left" w:pos="2127"/>
        </w:tabs>
        <w:ind w:left="1701" w:right="281"/>
        <w:jc w:val="both"/>
        <w:rPr>
          <w:sz w:val="24"/>
          <w:szCs w:val="24"/>
        </w:rPr>
      </w:pPr>
    </w:p>
    <w:p w:rsidR="00884FBF" w:rsidRDefault="00884FBF" w:rsidP="00884FBF">
      <w:pPr>
        <w:numPr>
          <w:ilvl w:val="2"/>
          <w:numId w:val="1"/>
        </w:numPr>
        <w:tabs>
          <w:tab w:val="left" w:pos="2127"/>
        </w:tabs>
        <w:ind w:right="281"/>
        <w:jc w:val="both"/>
        <w:rPr>
          <w:sz w:val="24"/>
          <w:szCs w:val="24"/>
        </w:rPr>
      </w:pPr>
      <w:r>
        <w:rPr>
          <w:sz w:val="24"/>
          <w:szCs w:val="24"/>
        </w:rPr>
        <w:t>Przed remontowanym budynkiem</w:t>
      </w:r>
      <w:r w:rsidRPr="00F37033">
        <w:rPr>
          <w:sz w:val="24"/>
          <w:szCs w:val="24"/>
        </w:rPr>
        <w:t xml:space="preserve"> znajduje się droga dojazdowa wewnętrzna obsługująca obiek</w:t>
      </w:r>
      <w:r>
        <w:rPr>
          <w:sz w:val="24"/>
          <w:szCs w:val="24"/>
        </w:rPr>
        <w:t xml:space="preserve">t. </w:t>
      </w:r>
    </w:p>
    <w:p w:rsidR="00884FBF" w:rsidRDefault="00884FBF" w:rsidP="00884FBF">
      <w:pPr>
        <w:numPr>
          <w:ilvl w:val="2"/>
          <w:numId w:val="1"/>
        </w:numPr>
        <w:tabs>
          <w:tab w:val="left" w:pos="2127"/>
        </w:tabs>
        <w:ind w:right="281"/>
        <w:jc w:val="both"/>
        <w:rPr>
          <w:sz w:val="24"/>
          <w:szCs w:val="24"/>
        </w:rPr>
      </w:pPr>
      <w:r w:rsidRPr="00F37033">
        <w:rPr>
          <w:sz w:val="24"/>
          <w:szCs w:val="24"/>
        </w:rPr>
        <w:lastRenderedPageBreak/>
        <w:t xml:space="preserve">Droga znajduje się na działce właściciela obiektu i </w:t>
      </w:r>
      <w:r>
        <w:rPr>
          <w:sz w:val="24"/>
          <w:szCs w:val="24"/>
        </w:rPr>
        <w:t xml:space="preserve">nie </w:t>
      </w:r>
      <w:r w:rsidRPr="00F37033">
        <w:rPr>
          <w:sz w:val="24"/>
          <w:szCs w:val="24"/>
        </w:rPr>
        <w:t xml:space="preserve">jest udostępniona do przejazdu dla innych użytkowników. </w:t>
      </w:r>
      <w:r>
        <w:rPr>
          <w:sz w:val="24"/>
          <w:szCs w:val="24"/>
        </w:rPr>
        <w:t>W trakcie remontu będzie służyła jako dojazdowa i transportowa.</w:t>
      </w:r>
    </w:p>
    <w:p w:rsidR="00884FBF" w:rsidRDefault="00884FBF" w:rsidP="00884FBF">
      <w:pPr>
        <w:tabs>
          <w:tab w:val="left" w:pos="2127"/>
        </w:tabs>
        <w:ind w:left="851" w:right="281"/>
        <w:jc w:val="both"/>
        <w:rPr>
          <w:sz w:val="24"/>
          <w:szCs w:val="24"/>
        </w:rPr>
      </w:pPr>
    </w:p>
    <w:p w:rsidR="00884FBF" w:rsidRDefault="00884FBF" w:rsidP="00884FBF">
      <w:pPr>
        <w:tabs>
          <w:tab w:val="left" w:pos="2127"/>
        </w:tabs>
        <w:ind w:right="281"/>
        <w:jc w:val="both"/>
        <w:rPr>
          <w:sz w:val="24"/>
          <w:szCs w:val="24"/>
        </w:rPr>
      </w:pPr>
    </w:p>
    <w:p w:rsidR="00884FBF" w:rsidRDefault="00E24F9B" w:rsidP="00884FBF">
      <w:pPr>
        <w:numPr>
          <w:ilvl w:val="0"/>
          <w:numId w:val="1"/>
        </w:numPr>
        <w:tabs>
          <w:tab w:val="left" w:pos="2127"/>
        </w:tabs>
        <w:ind w:right="281"/>
        <w:jc w:val="both"/>
        <w:rPr>
          <w:sz w:val="24"/>
          <w:szCs w:val="24"/>
        </w:rPr>
      </w:pPr>
      <w:r>
        <w:rPr>
          <w:sz w:val="24"/>
          <w:szCs w:val="24"/>
        </w:rPr>
        <w:t xml:space="preserve">OPRACOWANIE </w:t>
      </w:r>
      <w:r w:rsidR="00884FBF">
        <w:rPr>
          <w:sz w:val="24"/>
          <w:szCs w:val="24"/>
        </w:rPr>
        <w:t>ARCHITEKTONICZNO - BUDOWLANY REMONTU BUDYNKU</w:t>
      </w:r>
    </w:p>
    <w:p w:rsidR="00884FBF" w:rsidRDefault="00884FBF" w:rsidP="00884FBF">
      <w:pPr>
        <w:tabs>
          <w:tab w:val="left" w:pos="2127"/>
        </w:tabs>
        <w:ind w:left="851" w:right="281"/>
        <w:jc w:val="both"/>
        <w:rPr>
          <w:sz w:val="24"/>
          <w:szCs w:val="24"/>
        </w:rPr>
      </w:pPr>
    </w:p>
    <w:p w:rsidR="00E24F9B" w:rsidRDefault="00E24F9B" w:rsidP="00E24F9B">
      <w:pPr>
        <w:numPr>
          <w:ilvl w:val="1"/>
          <w:numId w:val="1"/>
        </w:numPr>
        <w:tabs>
          <w:tab w:val="left" w:pos="2127"/>
        </w:tabs>
        <w:ind w:right="281"/>
        <w:jc w:val="both"/>
        <w:rPr>
          <w:sz w:val="24"/>
          <w:szCs w:val="24"/>
        </w:rPr>
      </w:pPr>
      <w:r>
        <w:rPr>
          <w:sz w:val="24"/>
          <w:szCs w:val="24"/>
        </w:rPr>
        <w:t>ZAŁOŻENIA OPRACOWANIA – ARCHITEKTURA.</w:t>
      </w:r>
    </w:p>
    <w:p w:rsidR="00884FBF" w:rsidRPr="00E24F9B" w:rsidRDefault="00884FBF" w:rsidP="00E24F9B">
      <w:pPr>
        <w:tabs>
          <w:tab w:val="left" w:pos="2127"/>
        </w:tabs>
        <w:ind w:left="1418" w:right="281"/>
        <w:jc w:val="both"/>
        <w:rPr>
          <w:sz w:val="24"/>
          <w:szCs w:val="24"/>
        </w:rPr>
      </w:pPr>
      <w:r w:rsidRPr="00E24F9B">
        <w:rPr>
          <w:sz w:val="24"/>
          <w:szCs w:val="24"/>
        </w:rPr>
        <w:br/>
        <w:t>Budynek wzniesiony na początku lat 90-tych ubiegłego wieku w  formie sześciokąta z wewnętrznym patiem wykonany w technologii tradycyjnej.</w:t>
      </w:r>
      <w:r w:rsidRPr="00E24F9B">
        <w:rPr>
          <w:sz w:val="24"/>
          <w:szCs w:val="24"/>
        </w:rPr>
        <w:br/>
      </w:r>
      <w:r w:rsidRPr="00E24F9B">
        <w:rPr>
          <w:sz w:val="24"/>
          <w:szCs w:val="24"/>
        </w:rPr>
        <w:br/>
        <w:t>Obiekt ma funkcję użyteczności publicznej – szkoły. Powyższe funkcje pozostają</w:t>
      </w:r>
      <w:r w:rsidRPr="00E24F9B">
        <w:rPr>
          <w:sz w:val="24"/>
          <w:szCs w:val="24"/>
        </w:rPr>
        <w:br/>
      </w:r>
      <w:r w:rsidRPr="00E24F9B">
        <w:rPr>
          <w:sz w:val="24"/>
          <w:szCs w:val="24"/>
        </w:rPr>
        <w:br/>
        <w:t xml:space="preserve">Zły stan techniczny podłóg drewnianych zmusza do wykonania </w:t>
      </w:r>
      <w:r w:rsidR="0055727F" w:rsidRPr="00E24F9B">
        <w:rPr>
          <w:sz w:val="24"/>
          <w:szCs w:val="24"/>
        </w:rPr>
        <w:t xml:space="preserve">wymiany </w:t>
      </w:r>
      <w:r w:rsidRPr="00E24F9B">
        <w:rPr>
          <w:sz w:val="24"/>
          <w:szCs w:val="24"/>
        </w:rPr>
        <w:t xml:space="preserve">posadzek drewnianych w salach dydaktycznych piętra </w:t>
      </w:r>
      <w:r w:rsidR="0055727F" w:rsidRPr="00E24F9B">
        <w:rPr>
          <w:sz w:val="24"/>
          <w:szCs w:val="24"/>
        </w:rPr>
        <w:t xml:space="preserve">i parteru oraz wymiany posadzki </w:t>
      </w:r>
      <w:r w:rsidRPr="00E24F9B">
        <w:rPr>
          <w:sz w:val="24"/>
          <w:szCs w:val="24"/>
        </w:rPr>
        <w:t xml:space="preserve">drewnianej i na korytarzach parteru. </w:t>
      </w:r>
      <w:r w:rsidRPr="00E24F9B">
        <w:rPr>
          <w:sz w:val="24"/>
          <w:szCs w:val="24"/>
        </w:rPr>
        <w:br/>
      </w:r>
    </w:p>
    <w:p w:rsidR="00884FBF" w:rsidRDefault="00884FBF" w:rsidP="00884FBF">
      <w:pPr>
        <w:tabs>
          <w:tab w:val="left" w:pos="2127"/>
        </w:tabs>
        <w:ind w:right="281"/>
        <w:jc w:val="both"/>
        <w:rPr>
          <w:sz w:val="24"/>
          <w:szCs w:val="24"/>
        </w:rPr>
      </w:pPr>
    </w:p>
    <w:p w:rsidR="00884FBF" w:rsidRPr="00E24F9B" w:rsidRDefault="00884FBF" w:rsidP="00884FBF">
      <w:pPr>
        <w:numPr>
          <w:ilvl w:val="1"/>
          <w:numId w:val="1"/>
        </w:numPr>
        <w:tabs>
          <w:tab w:val="left" w:pos="2127"/>
        </w:tabs>
        <w:ind w:right="281"/>
        <w:jc w:val="both"/>
        <w:rPr>
          <w:sz w:val="24"/>
          <w:szCs w:val="24"/>
        </w:rPr>
      </w:pPr>
      <w:r w:rsidRPr="00E24F9B">
        <w:rPr>
          <w:sz w:val="24"/>
          <w:szCs w:val="24"/>
        </w:rPr>
        <w:t>Roboty budowlane dotyczyć będą ponadto:</w:t>
      </w:r>
    </w:p>
    <w:p w:rsidR="00884FBF" w:rsidRPr="0055727F" w:rsidRDefault="00884FBF" w:rsidP="00884FBF">
      <w:pPr>
        <w:tabs>
          <w:tab w:val="left" w:pos="2127"/>
        </w:tabs>
        <w:ind w:right="281"/>
        <w:jc w:val="both"/>
        <w:rPr>
          <w:color w:val="FF0000"/>
          <w:sz w:val="24"/>
          <w:szCs w:val="24"/>
        </w:rPr>
      </w:pPr>
    </w:p>
    <w:p w:rsidR="00D477B1" w:rsidRPr="00D477B1" w:rsidRDefault="0055727F" w:rsidP="00884FBF">
      <w:pPr>
        <w:numPr>
          <w:ilvl w:val="2"/>
          <w:numId w:val="1"/>
        </w:numPr>
        <w:tabs>
          <w:tab w:val="left" w:pos="2127"/>
        </w:tabs>
        <w:ind w:right="281"/>
        <w:jc w:val="both"/>
        <w:rPr>
          <w:sz w:val="24"/>
          <w:szCs w:val="24"/>
        </w:rPr>
      </w:pPr>
      <w:r w:rsidRPr="00D477B1">
        <w:rPr>
          <w:sz w:val="24"/>
          <w:szCs w:val="24"/>
        </w:rPr>
        <w:t>Zerwania</w:t>
      </w:r>
      <w:r w:rsidR="00E24F9B" w:rsidRPr="00D477B1">
        <w:rPr>
          <w:sz w:val="24"/>
          <w:szCs w:val="24"/>
        </w:rPr>
        <w:t xml:space="preserve"> starej zniszczonej i odspojonej </w:t>
      </w:r>
      <w:r w:rsidRPr="00D477B1">
        <w:rPr>
          <w:sz w:val="24"/>
          <w:szCs w:val="24"/>
        </w:rPr>
        <w:t xml:space="preserve">posadzki z klepki </w:t>
      </w:r>
      <w:r w:rsidR="00D477B1" w:rsidRPr="00D477B1">
        <w:rPr>
          <w:sz w:val="24"/>
          <w:szCs w:val="24"/>
        </w:rPr>
        <w:t>i listew</w:t>
      </w:r>
      <w:r w:rsidR="00D477B1" w:rsidRPr="00D477B1">
        <w:rPr>
          <w:color w:val="FF0000"/>
          <w:sz w:val="24"/>
          <w:szCs w:val="24"/>
        </w:rPr>
        <w:t xml:space="preserve"> </w:t>
      </w:r>
      <w:r w:rsidR="00D477B1" w:rsidRPr="00D477B1">
        <w:rPr>
          <w:sz w:val="24"/>
          <w:szCs w:val="24"/>
        </w:rPr>
        <w:t xml:space="preserve">przypodłogowych. </w:t>
      </w:r>
    </w:p>
    <w:p w:rsidR="00D477B1" w:rsidRPr="00D477B1" w:rsidRDefault="00D477B1" w:rsidP="00884FBF">
      <w:pPr>
        <w:numPr>
          <w:ilvl w:val="2"/>
          <w:numId w:val="1"/>
        </w:numPr>
        <w:tabs>
          <w:tab w:val="left" w:pos="2127"/>
        </w:tabs>
        <w:ind w:right="281"/>
        <w:jc w:val="both"/>
        <w:rPr>
          <w:sz w:val="24"/>
          <w:szCs w:val="24"/>
        </w:rPr>
      </w:pPr>
      <w:r w:rsidRPr="00D477B1">
        <w:rPr>
          <w:sz w:val="24"/>
          <w:szCs w:val="24"/>
        </w:rPr>
        <w:t>Naprawa i przygotowanie podłoża w miejscach zerwanej klepki.</w:t>
      </w:r>
    </w:p>
    <w:p w:rsidR="00D477B1" w:rsidRPr="00D477B1" w:rsidRDefault="00D477B1" w:rsidP="00884FBF">
      <w:pPr>
        <w:numPr>
          <w:ilvl w:val="2"/>
          <w:numId w:val="1"/>
        </w:numPr>
        <w:tabs>
          <w:tab w:val="left" w:pos="2127"/>
        </w:tabs>
        <w:ind w:right="281"/>
        <w:jc w:val="both"/>
        <w:rPr>
          <w:sz w:val="24"/>
          <w:szCs w:val="24"/>
        </w:rPr>
      </w:pPr>
      <w:r w:rsidRPr="00D477B1">
        <w:rPr>
          <w:sz w:val="24"/>
          <w:szCs w:val="24"/>
        </w:rPr>
        <w:t>Wykonanie posadzek z płytek.</w:t>
      </w:r>
    </w:p>
    <w:p w:rsidR="00D477B1" w:rsidRPr="00D477B1" w:rsidRDefault="00D477B1" w:rsidP="00884FBF">
      <w:pPr>
        <w:numPr>
          <w:ilvl w:val="2"/>
          <w:numId w:val="1"/>
        </w:numPr>
        <w:tabs>
          <w:tab w:val="left" w:pos="2127"/>
        </w:tabs>
        <w:ind w:right="281"/>
        <w:jc w:val="both"/>
        <w:rPr>
          <w:sz w:val="24"/>
          <w:szCs w:val="24"/>
        </w:rPr>
      </w:pPr>
      <w:r w:rsidRPr="00D477B1">
        <w:rPr>
          <w:sz w:val="24"/>
          <w:szCs w:val="24"/>
        </w:rPr>
        <w:t>Wykonanie cokołów w pomieszczeniach remontowanych.</w:t>
      </w:r>
    </w:p>
    <w:p w:rsidR="00884FBF" w:rsidRPr="00D477B1" w:rsidRDefault="00884FBF" w:rsidP="00884FBF">
      <w:pPr>
        <w:tabs>
          <w:tab w:val="left" w:pos="2127"/>
        </w:tabs>
        <w:ind w:right="281"/>
        <w:jc w:val="both"/>
        <w:rPr>
          <w:sz w:val="24"/>
          <w:szCs w:val="24"/>
        </w:rPr>
      </w:pPr>
    </w:p>
    <w:p w:rsidR="00884FBF" w:rsidRDefault="00884FBF" w:rsidP="00884FBF">
      <w:pPr>
        <w:tabs>
          <w:tab w:val="left" w:pos="2127"/>
        </w:tabs>
        <w:ind w:right="281"/>
        <w:rPr>
          <w:sz w:val="24"/>
          <w:szCs w:val="24"/>
        </w:rPr>
      </w:pPr>
    </w:p>
    <w:p w:rsidR="00884FBF" w:rsidRDefault="00884FBF" w:rsidP="00884FBF">
      <w:pPr>
        <w:numPr>
          <w:ilvl w:val="0"/>
          <w:numId w:val="1"/>
        </w:numPr>
        <w:tabs>
          <w:tab w:val="left" w:pos="2127"/>
        </w:tabs>
        <w:ind w:right="281"/>
        <w:rPr>
          <w:sz w:val="24"/>
          <w:szCs w:val="24"/>
        </w:rPr>
      </w:pPr>
      <w:r>
        <w:rPr>
          <w:sz w:val="24"/>
          <w:szCs w:val="24"/>
        </w:rPr>
        <w:t>WARSTWY POSADZKOWE.</w:t>
      </w:r>
      <w:r>
        <w:rPr>
          <w:sz w:val="24"/>
          <w:szCs w:val="24"/>
        </w:rPr>
        <w:br/>
      </w:r>
      <w:r>
        <w:rPr>
          <w:sz w:val="24"/>
          <w:szCs w:val="24"/>
        </w:rPr>
        <w:br/>
      </w:r>
      <w:r w:rsidRPr="008A07D3">
        <w:rPr>
          <w:sz w:val="24"/>
          <w:szCs w:val="24"/>
        </w:rPr>
        <w:t xml:space="preserve">Wykaz charakterystycznych </w:t>
      </w:r>
      <w:r>
        <w:rPr>
          <w:sz w:val="24"/>
          <w:szCs w:val="24"/>
        </w:rPr>
        <w:t>warstw posadzkowych w budynku, wg opisów na rzutach budynku</w:t>
      </w:r>
    </w:p>
    <w:p w:rsidR="00884FBF" w:rsidRDefault="00884FBF" w:rsidP="00884FBF">
      <w:pPr>
        <w:tabs>
          <w:tab w:val="left" w:pos="2127"/>
        </w:tabs>
        <w:ind w:right="281"/>
        <w:rPr>
          <w:sz w:val="24"/>
          <w:szCs w:val="24"/>
        </w:rPr>
      </w:pPr>
    </w:p>
    <w:p w:rsidR="00884FBF" w:rsidRPr="003B5C91" w:rsidRDefault="00884FBF" w:rsidP="00884FBF">
      <w:pPr>
        <w:numPr>
          <w:ilvl w:val="1"/>
          <w:numId w:val="1"/>
        </w:numPr>
        <w:tabs>
          <w:tab w:val="left" w:pos="2127"/>
        </w:tabs>
        <w:ind w:right="281"/>
        <w:rPr>
          <w:sz w:val="24"/>
          <w:szCs w:val="24"/>
        </w:rPr>
      </w:pPr>
      <w:r w:rsidRPr="003B5C91">
        <w:rPr>
          <w:sz w:val="24"/>
          <w:szCs w:val="24"/>
        </w:rPr>
        <w:t xml:space="preserve">podłoga w korytarzach i holach parteru  </w:t>
      </w:r>
    </w:p>
    <w:p w:rsidR="000A1CFB" w:rsidRDefault="00D477B1" w:rsidP="00D477B1">
      <w:pPr>
        <w:rPr>
          <w:sz w:val="24"/>
          <w:szCs w:val="24"/>
        </w:rPr>
      </w:pPr>
      <w:r w:rsidRPr="003B5C91">
        <w:rPr>
          <w:sz w:val="24"/>
          <w:szCs w:val="24"/>
        </w:rPr>
        <w:t xml:space="preserve">                         </w:t>
      </w:r>
      <w:r w:rsidR="00884FBF" w:rsidRPr="003B5C91">
        <w:rPr>
          <w:sz w:val="24"/>
          <w:szCs w:val="24"/>
        </w:rPr>
        <w:t>- posadzka z płytek gr</w:t>
      </w:r>
      <w:r w:rsidRPr="003B5C91">
        <w:rPr>
          <w:sz w:val="24"/>
          <w:szCs w:val="24"/>
        </w:rPr>
        <w:t xml:space="preserve">es </w:t>
      </w:r>
      <w:r w:rsidR="000A1CFB">
        <w:rPr>
          <w:sz w:val="24"/>
          <w:szCs w:val="24"/>
        </w:rPr>
        <w:t xml:space="preserve">(w jasnej pastelowej kolorystyce, jednolitej barwie i </w:t>
      </w:r>
    </w:p>
    <w:p w:rsidR="00D477B1" w:rsidRDefault="000A1CFB" w:rsidP="00D477B1">
      <w:pPr>
        <w:rPr>
          <w:rFonts w:ascii="Calibri" w:hAnsi="Calibri"/>
          <w:color w:val="000000"/>
          <w:sz w:val="22"/>
          <w:szCs w:val="22"/>
          <w:lang w:eastAsia="pl-PL"/>
        </w:rPr>
      </w:pPr>
      <w:r>
        <w:rPr>
          <w:sz w:val="24"/>
          <w:szCs w:val="24"/>
        </w:rPr>
        <w:t xml:space="preserve">                            wymiarach 30x30 większe) </w:t>
      </w:r>
      <w:r w:rsidR="00D477B1" w:rsidRPr="003B5C91">
        <w:rPr>
          <w:sz w:val="24"/>
          <w:szCs w:val="24"/>
        </w:rPr>
        <w:t>na kleju</w:t>
      </w:r>
      <w:r w:rsidR="00D477B1" w:rsidRPr="003B5C91">
        <w:rPr>
          <w:sz w:val="24"/>
          <w:szCs w:val="24"/>
        </w:rPr>
        <w:br/>
      </w:r>
      <w:r w:rsidR="00D477B1">
        <w:rPr>
          <w:color w:val="FF0000"/>
          <w:sz w:val="24"/>
          <w:szCs w:val="24"/>
        </w:rPr>
        <w:t xml:space="preserve">                         - </w:t>
      </w:r>
      <w:r w:rsidR="00D477B1" w:rsidRPr="00D477B1">
        <w:rPr>
          <w:rFonts w:ascii="Calibri" w:hAnsi="Calibri"/>
          <w:color w:val="000000"/>
          <w:sz w:val="22"/>
          <w:szCs w:val="22"/>
          <w:lang w:eastAsia="pl-PL"/>
        </w:rPr>
        <w:t xml:space="preserve">Przygotowanie podłoża, poprzez usunięcie warstw zwietrzałych, wyrównanie </w:t>
      </w:r>
      <w:r w:rsidR="00D477B1">
        <w:rPr>
          <w:rFonts w:ascii="Calibri" w:hAnsi="Calibri"/>
          <w:color w:val="000000"/>
          <w:sz w:val="22"/>
          <w:szCs w:val="22"/>
          <w:lang w:eastAsia="pl-PL"/>
        </w:rPr>
        <w:t xml:space="preserve">   </w:t>
      </w:r>
    </w:p>
    <w:p w:rsidR="00D477B1" w:rsidRPr="00D477B1" w:rsidRDefault="00D477B1" w:rsidP="00D477B1">
      <w:pPr>
        <w:rPr>
          <w:rFonts w:ascii="Calibri" w:hAnsi="Calibri"/>
          <w:color w:val="000000"/>
          <w:sz w:val="22"/>
          <w:szCs w:val="22"/>
          <w:lang w:eastAsia="pl-PL"/>
        </w:rPr>
      </w:pPr>
      <w:r>
        <w:rPr>
          <w:rFonts w:ascii="Calibri" w:hAnsi="Calibri"/>
          <w:color w:val="000000"/>
          <w:sz w:val="22"/>
          <w:szCs w:val="22"/>
          <w:lang w:eastAsia="pl-PL"/>
        </w:rPr>
        <w:t xml:space="preserve">                                 </w:t>
      </w:r>
      <w:r w:rsidRPr="00D477B1">
        <w:rPr>
          <w:rFonts w:ascii="Calibri" w:hAnsi="Calibri"/>
          <w:color w:val="000000"/>
          <w:sz w:val="22"/>
          <w:szCs w:val="22"/>
          <w:lang w:eastAsia="pl-PL"/>
        </w:rPr>
        <w:t>nierówno</w:t>
      </w:r>
      <w:r>
        <w:rPr>
          <w:rFonts w:ascii="Calibri" w:hAnsi="Calibri"/>
          <w:color w:val="000000"/>
          <w:sz w:val="22"/>
          <w:szCs w:val="22"/>
          <w:lang w:eastAsia="pl-PL"/>
        </w:rPr>
        <w:t>ści do 5 mm, oczyszczenie powier</w:t>
      </w:r>
      <w:r w:rsidRPr="00D477B1">
        <w:rPr>
          <w:rFonts w:ascii="Calibri" w:hAnsi="Calibri"/>
          <w:color w:val="000000"/>
          <w:sz w:val="22"/>
          <w:szCs w:val="22"/>
          <w:lang w:eastAsia="pl-PL"/>
        </w:rPr>
        <w:t>zchni i nawilżenie</w:t>
      </w:r>
      <w:r>
        <w:rPr>
          <w:rFonts w:ascii="Calibri" w:hAnsi="Calibri"/>
          <w:color w:val="000000"/>
          <w:sz w:val="22"/>
          <w:szCs w:val="22"/>
          <w:lang w:eastAsia="pl-PL"/>
        </w:rPr>
        <w:t xml:space="preserve">                                       </w:t>
      </w:r>
    </w:p>
    <w:p w:rsidR="00884FBF" w:rsidRPr="007B728A" w:rsidRDefault="00884FBF" w:rsidP="00884FBF">
      <w:pPr>
        <w:tabs>
          <w:tab w:val="left" w:pos="2127"/>
        </w:tabs>
        <w:ind w:right="281"/>
        <w:rPr>
          <w:color w:val="FF0000"/>
          <w:sz w:val="24"/>
          <w:szCs w:val="24"/>
        </w:rPr>
      </w:pPr>
    </w:p>
    <w:p w:rsidR="00884FBF" w:rsidRPr="003B5C91" w:rsidRDefault="00884FBF" w:rsidP="00884FBF">
      <w:pPr>
        <w:numPr>
          <w:ilvl w:val="1"/>
          <w:numId w:val="1"/>
        </w:numPr>
        <w:tabs>
          <w:tab w:val="left" w:pos="2127"/>
        </w:tabs>
        <w:ind w:right="281"/>
        <w:rPr>
          <w:sz w:val="24"/>
          <w:szCs w:val="24"/>
        </w:rPr>
      </w:pPr>
      <w:r w:rsidRPr="003B5C91">
        <w:rPr>
          <w:sz w:val="24"/>
          <w:szCs w:val="24"/>
        </w:rPr>
        <w:t>podłogi w salach dydaktycznych parteru i piętra</w:t>
      </w:r>
    </w:p>
    <w:p w:rsidR="000A1CFB" w:rsidRDefault="00884FBF" w:rsidP="000A1CFB">
      <w:pPr>
        <w:rPr>
          <w:sz w:val="24"/>
          <w:szCs w:val="24"/>
        </w:rPr>
      </w:pPr>
      <w:r w:rsidRPr="007B728A">
        <w:rPr>
          <w:color w:val="FF0000"/>
          <w:sz w:val="24"/>
          <w:szCs w:val="24"/>
        </w:rPr>
        <w:br/>
      </w:r>
      <w:r w:rsidR="003B5C91">
        <w:rPr>
          <w:sz w:val="24"/>
          <w:szCs w:val="24"/>
        </w:rPr>
        <w:t xml:space="preserve">                         </w:t>
      </w:r>
      <w:r w:rsidR="003B5C91" w:rsidRPr="003B5C91">
        <w:rPr>
          <w:sz w:val="24"/>
          <w:szCs w:val="24"/>
        </w:rPr>
        <w:t xml:space="preserve">- posadzka z płytek gres </w:t>
      </w:r>
      <w:r w:rsidR="000A1CFB">
        <w:rPr>
          <w:sz w:val="24"/>
          <w:szCs w:val="24"/>
        </w:rPr>
        <w:t xml:space="preserve">(w jasnej pastelowej kolorystyce, jednolitej barwie i </w:t>
      </w:r>
    </w:p>
    <w:p w:rsidR="003B5C91" w:rsidRDefault="000A1CFB" w:rsidP="000A1CFB">
      <w:pPr>
        <w:rPr>
          <w:rFonts w:ascii="Calibri" w:hAnsi="Calibri"/>
          <w:color w:val="000000"/>
          <w:sz w:val="22"/>
          <w:szCs w:val="22"/>
          <w:lang w:eastAsia="pl-PL"/>
        </w:rPr>
      </w:pPr>
      <w:r>
        <w:rPr>
          <w:sz w:val="24"/>
          <w:szCs w:val="24"/>
        </w:rPr>
        <w:t xml:space="preserve">                            wymiarach 30x30</w:t>
      </w:r>
      <w:r>
        <w:rPr>
          <w:sz w:val="24"/>
          <w:szCs w:val="24"/>
        </w:rPr>
        <w:t xml:space="preserve"> lub większe</w:t>
      </w:r>
      <w:r>
        <w:rPr>
          <w:sz w:val="24"/>
          <w:szCs w:val="24"/>
        </w:rPr>
        <w:t xml:space="preserve">) </w:t>
      </w:r>
      <w:r>
        <w:rPr>
          <w:sz w:val="24"/>
          <w:szCs w:val="24"/>
        </w:rPr>
        <w:t>na kleju</w:t>
      </w:r>
      <w:r w:rsidR="003B5C91" w:rsidRPr="003B5C91">
        <w:rPr>
          <w:sz w:val="24"/>
          <w:szCs w:val="24"/>
        </w:rPr>
        <w:br/>
      </w:r>
      <w:r w:rsidR="003B5C91">
        <w:rPr>
          <w:color w:val="FF0000"/>
          <w:sz w:val="24"/>
          <w:szCs w:val="24"/>
        </w:rPr>
        <w:t xml:space="preserve">                         - </w:t>
      </w:r>
      <w:r w:rsidR="003B5C91" w:rsidRPr="00D477B1">
        <w:rPr>
          <w:rFonts w:ascii="Calibri" w:hAnsi="Calibri"/>
          <w:color w:val="000000"/>
          <w:sz w:val="22"/>
          <w:szCs w:val="22"/>
          <w:lang w:eastAsia="pl-PL"/>
        </w:rPr>
        <w:t xml:space="preserve">Przygotowanie podłoża, poprzez usunięcie warstw zwietrzałych, wyrównanie </w:t>
      </w:r>
      <w:r w:rsidR="003B5C91">
        <w:rPr>
          <w:rFonts w:ascii="Calibri" w:hAnsi="Calibri"/>
          <w:color w:val="000000"/>
          <w:sz w:val="22"/>
          <w:szCs w:val="22"/>
          <w:lang w:eastAsia="pl-PL"/>
        </w:rPr>
        <w:t xml:space="preserve">  </w:t>
      </w:r>
    </w:p>
    <w:p w:rsidR="00884FBF" w:rsidRDefault="003B5C91" w:rsidP="003B5C91">
      <w:pPr>
        <w:rPr>
          <w:rFonts w:ascii="Calibri" w:hAnsi="Calibri"/>
          <w:color w:val="000000"/>
          <w:sz w:val="22"/>
          <w:szCs w:val="22"/>
          <w:lang w:eastAsia="pl-PL"/>
        </w:rPr>
      </w:pPr>
      <w:r>
        <w:rPr>
          <w:rFonts w:ascii="Calibri" w:hAnsi="Calibri"/>
          <w:color w:val="000000"/>
          <w:sz w:val="22"/>
          <w:szCs w:val="22"/>
          <w:lang w:eastAsia="pl-PL"/>
        </w:rPr>
        <w:t xml:space="preserve">                                 </w:t>
      </w:r>
      <w:r w:rsidRPr="00D477B1">
        <w:rPr>
          <w:rFonts w:ascii="Calibri" w:hAnsi="Calibri"/>
          <w:color w:val="000000"/>
          <w:sz w:val="22"/>
          <w:szCs w:val="22"/>
          <w:lang w:eastAsia="pl-PL"/>
        </w:rPr>
        <w:t>nierówno</w:t>
      </w:r>
      <w:r>
        <w:rPr>
          <w:rFonts w:ascii="Calibri" w:hAnsi="Calibri"/>
          <w:color w:val="000000"/>
          <w:sz w:val="22"/>
          <w:szCs w:val="22"/>
          <w:lang w:eastAsia="pl-PL"/>
        </w:rPr>
        <w:t>ści do 5 mm, oczyszczenie powier</w:t>
      </w:r>
      <w:r w:rsidRPr="00D477B1">
        <w:rPr>
          <w:rFonts w:ascii="Calibri" w:hAnsi="Calibri"/>
          <w:color w:val="000000"/>
          <w:sz w:val="22"/>
          <w:szCs w:val="22"/>
          <w:lang w:eastAsia="pl-PL"/>
        </w:rPr>
        <w:t>zchni</w:t>
      </w:r>
    </w:p>
    <w:p w:rsidR="000A1CFB" w:rsidRDefault="000A1CFB" w:rsidP="003B5C91">
      <w:pPr>
        <w:rPr>
          <w:rFonts w:ascii="Calibri" w:hAnsi="Calibri"/>
          <w:color w:val="000000"/>
          <w:sz w:val="22"/>
          <w:szCs w:val="22"/>
          <w:lang w:eastAsia="pl-PL"/>
        </w:rPr>
      </w:pPr>
    </w:p>
    <w:p w:rsidR="000A1CFB" w:rsidRPr="003B5C91" w:rsidRDefault="000A1CFB" w:rsidP="003B5C91">
      <w:pPr>
        <w:rPr>
          <w:rFonts w:ascii="Calibri" w:hAnsi="Calibri"/>
          <w:color w:val="000000"/>
          <w:sz w:val="22"/>
          <w:szCs w:val="22"/>
          <w:lang w:eastAsia="pl-PL"/>
        </w:rPr>
      </w:pPr>
    </w:p>
    <w:p w:rsidR="00884FBF" w:rsidRPr="007B728A" w:rsidRDefault="00884FBF" w:rsidP="00884FBF">
      <w:pPr>
        <w:tabs>
          <w:tab w:val="left" w:pos="2127"/>
        </w:tabs>
        <w:ind w:right="281"/>
        <w:rPr>
          <w:color w:val="FF0000"/>
          <w:sz w:val="24"/>
          <w:szCs w:val="24"/>
        </w:rPr>
      </w:pPr>
    </w:p>
    <w:p w:rsidR="00884FBF" w:rsidRPr="003B5C91" w:rsidRDefault="00884FBF" w:rsidP="00884FBF">
      <w:pPr>
        <w:numPr>
          <w:ilvl w:val="1"/>
          <w:numId w:val="1"/>
        </w:numPr>
        <w:tabs>
          <w:tab w:val="left" w:pos="2127"/>
        </w:tabs>
        <w:ind w:right="281"/>
        <w:rPr>
          <w:sz w:val="24"/>
          <w:szCs w:val="24"/>
        </w:rPr>
      </w:pPr>
      <w:r w:rsidRPr="003B5C91">
        <w:rPr>
          <w:sz w:val="24"/>
          <w:szCs w:val="24"/>
        </w:rPr>
        <w:lastRenderedPageBreak/>
        <w:t>podłogi w korytarzach piętra</w:t>
      </w:r>
    </w:p>
    <w:p w:rsidR="000A1CFB" w:rsidRDefault="00884FBF" w:rsidP="000A1CFB">
      <w:pPr>
        <w:rPr>
          <w:sz w:val="24"/>
          <w:szCs w:val="24"/>
        </w:rPr>
      </w:pPr>
      <w:r w:rsidRPr="007B728A">
        <w:rPr>
          <w:color w:val="FF0000"/>
          <w:sz w:val="24"/>
          <w:szCs w:val="24"/>
        </w:rPr>
        <w:br/>
      </w:r>
      <w:r w:rsidR="003B5C91">
        <w:rPr>
          <w:sz w:val="24"/>
          <w:szCs w:val="24"/>
        </w:rPr>
        <w:t xml:space="preserve">                         </w:t>
      </w:r>
      <w:r w:rsidR="003B5C91" w:rsidRPr="003B5C91">
        <w:rPr>
          <w:sz w:val="24"/>
          <w:szCs w:val="24"/>
        </w:rPr>
        <w:t xml:space="preserve">- posadzka z płytek gres </w:t>
      </w:r>
      <w:r w:rsidR="000A1CFB">
        <w:rPr>
          <w:sz w:val="24"/>
          <w:szCs w:val="24"/>
        </w:rPr>
        <w:t xml:space="preserve">(w jasnej pastelowej kolorystyce, jednolitej barwie i </w:t>
      </w:r>
    </w:p>
    <w:p w:rsidR="003B5C91" w:rsidRDefault="000A1CFB" w:rsidP="000A1CFB">
      <w:pPr>
        <w:rPr>
          <w:rFonts w:ascii="Calibri" w:hAnsi="Calibri"/>
          <w:color w:val="000000"/>
          <w:sz w:val="22"/>
          <w:szCs w:val="22"/>
          <w:lang w:eastAsia="pl-PL"/>
        </w:rPr>
      </w:pPr>
      <w:r>
        <w:rPr>
          <w:sz w:val="24"/>
          <w:szCs w:val="24"/>
        </w:rPr>
        <w:t xml:space="preserve">                            wymiarach 30x30</w:t>
      </w:r>
      <w:r>
        <w:rPr>
          <w:sz w:val="24"/>
          <w:szCs w:val="24"/>
        </w:rPr>
        <w:t xml:space="preserve"> lub wię</w:t>
      </w:r>
      <w:bookmarkStart w:id="0" w:name="_GoBack"/>
      <w:bookmarkEnd w:id="0"/>
      <w:r>
        <w:rPr>
          <w:sz w:val="24"/>
          <w:szCs w:val="24"/>
        </w:rPr>
        <w:t>ksze</w:t>
      </w:r>
      <w:r>
        <w:rPr>
          <w:sz w:val="24"/>
          <w:szCs w:val="24"/>
        </w:rPr>
        <w:t xml:space="preserve">) </w:t>
      </w:r>
      <w:r>
        <w:rPr>
          <w:sz w:val="24"/>
          <w:szCs w:val="24"/>
        </w:rPr>
        <w:t>na kleju</w:t>
      </w:r>
      <w:r w:rsidR="003B5C91" w:rsidRPr="003B5C91">
        <w:rPr>
          <w:sz w:val="24"/>
          <w:szCs w:val="24"/>
        </w:rPr>
        <w:br/>
      </w:r>
      <w:r w:rsidR="003B5C91">
        <w:rPr>
          <w:color w:val="FF0000"/>
          <w:sz w:val="24"/>
          <w:szCs w:val="24"/>
        </w:rPr>
        <w:t xml:space="preserve">                         - </w:t>
      </w:r>
      <w:r w:rsidR="003B5C91" w:rsidRPr="00D477B1">
        <w:rPr>
          <w:rFonts w:ascii="Calibri" w:hAnsi="Calibri"/>
          <w:color w:val="000000"/>
          <w:sz w:val="22"/>
          <w:szCs w:val="22"/>
          <w:lang w:eastAsia="pl-PL"/>
        </w:rPr>
        <w:t xml:space="preserve">Przygotowanie podłoża, poprzez usunięcie warstw zwietrzałych, wyrównanie </w:t>
      </w:r>
      <w:r w:rsidR="003B5C91">
        <w:rPr>
          <w:rFonts w:ascii="Calibri" w:hAnsi="Calibri"/>
          <w:color w:val="000000"/>
          <w:sz w:val="22"/>
          <w:szCs w:val="22"/>
          <w:lang w:eastAsia="pl-PL"/>
        </w:rPr>
        <w:t xml:space="preserve">  </w:t>
      </w:r>
    </w:p>
    <w:p w:rsidR="00884FBF" w:rsidRPr="003B5C91" w:rsidRDefault="003B5C91" w:rsidP="003B5C91">
      <w:pPr>
        <w:rPr>
          <w:rFonts w:ascii="Calibri" w:hAnsi="Calibri"/>
          <w:color w:val="000000"/>
          <w:sz w:val="22"/>
          <w:szCs w:val="22"/>
          <w:lang w:eastAsia="pl-PL"/>
        </w:rPr>
      </w:pPr>
      <w:r>
        <w:rPr>
          <w:rFonts w:ascii="Calibri" w:hAnsi="Calibri"/>
          <w:color w:val="000000"/>
          <w:sz w:val="22"/>
          <w:szCs w:val="22"/>
          <w:lang w:eastAsia="pl-PL"/>
        </w:rPr>
        <w:t xml:space="preserve">                                 </w:t>
      </w:r>
      <w:r w:rsidRPr="00D477B1">
        <w:rPr>
          <w:rFonts w:ascii="Calibri" w:hAnsi="Calibri"/>
          <w:color w:val="000000"/>
          <w:sz w:val="22"/>
          <w:szCs w:val="22"/>
          <w:lang w:eastAsia="pl-PL"/>
        </w:rPr>
        <w:t>nierówno</w:t>
      </w:r>
      <w:r>
        <w:rPr>
          <w:rFonts w:ascii="Calibri" w:hAnsi="Calibri"/>
          <w:color w:val="000000"/>
          <w:sz w:val="22"/>
          <w:szCs w:val="22"/>
          <w:lang w:eastAsia="pl-PL"/>
        </w:rPr>
        <w:t>ści do 5 mm, oczyszczenie powier</w:t>
      </w:r>
      <w:r w:rsidRPr="00D477B1">
        <w:rPr>
          <w:rFonts w:ascii="Calibri" w:hAnsi="Calibri"/>
          <w:color w:val="000000"/>
          <w:sz w:val="22"/>
          <w:szCs w:val="22"/>
          <w:lang w:eastAsia="pl-PL"/>
        </w:rPr>
        <w:t>zchni</w:t>
      </w:r>
    </w:p>
    <w:p w:rsidR="00884FBF" w:rsidRPr="007B728A" w:rsidRDefault="00884FBF" w:rsidP="00884FBF">
      <w:pPr>
        <w:tabs>
          <w:tab w:val="left" w:pos="2127"/>
        </w:tabs>
        <w:ind w:right="281"/>
        <w:rPr>
          <w:color w:val="FF0000"/>
          <w:sz w:val="24"/>
          <w:szCs w:val="24"/>
        </w:rPr>
      </w:pPr>
    </w:p>
    <w:p w:rsidR="00884FBF" w:rsidRDefault="00884FBF" w:rsidP="00884FBF">
      <w:pPr>
        <w:tabs>
          <w:tab w:val="left" w:pos="2127"/>
        </w:tabs>
        <w:ind w:right="281"/>
        <w:rPr>
          <w:sz w:val="24"/>
          <w:szCs w:val="24"/>
        </w:rPr>
      </w:pPr>
    </w:p>
    <w:p w:rsidR="00884FBF" w:rsidRDefault="00884FBF" w:rsidP="00884FBF">
      <w:pPr>
        <w:numPr>
          <w:ilvl w:val="0"/>
          <w:numId w:val="1"/>
        </w:numPr>
        <w:tabs>
          <w:tab w:val="left" w:pos="2127"/>
        </w:tabs>
        <w:ind w:right="281"/>
        <w:rPr>
          <w:sz w:val="24"/>
          <w:szCs w:val="24"/>
        </w:rPr>
      </w:pPr>
      <w:r w:rsidRPr="00CC2541">
        <w:rPr>
          <w:sz w:val="24"/>
          <w:szCs w:val="24"/>
        </w:rPr>
        <w:t>ZESTAWIENIE POWIERZCHNI</w:t>
      </w:r>
      <w:r>
        <w:rPr>
          <w:sz w:val="24"/>
          <w:szCs w:val="24"/>
        </w:rPr>
        <w:br/>
      </w:r>
      <w:r>
        <w:rPr>
          <w:sz w:val="24"/>
          <w:szCs w:val="24"/>
        </w:rPr>
        <w:br/>
        <w:t>Z</w:t>
      </w:r>
      <w:r w:rsidRPr="00CC2541">
        <w:rPr>
          <w:sz w:val="24"/>
          <w:szCs w:val="24"/>
        </w:rPr>
        <w:t>estawienie powi</w:t>
      </w:r>
      <w:r>
        <w:rPr>
          <w:sz w:val="24"/>
          <w:szCs w:val="24"/>
        </w:rPr>
        <w:t>erzchni podłóg przeznaczonych do remontu – w załączonej tabeli</w:t>
      </w:r>
    </w:p>
    <w:p w:rsidR="00884FBF" w:rsidRDefault="00884FBF" w:rsidP="00884FBF">
      <w:pPr>
        <w:tabs>
          <w:tab w:val="left" w:pos="2127"/>
        </w:tabs>
        <w:ind w:right="281"/>
        <w:rPr>
          <w:sz w:val="24"/>
          <w:szCs w:val="24"/>
        </w:rPr>
      </w:pPr>
    </w:p>
    <w:p w:rsidR="00884FBF" w:rsidRDefault="00884FBF" w:rsidP="00884FBF">
      <w:pPr>
        <w:numPr>
          <w:ilvl w:val="0"/>
          <w:numId w:val="1"/>
        </w:numPr>
        <w:tabs>
          <w:tab w:val="left" w:pos="2127"/>
        </w:tabs>
        <w:ind w:right="281"/>
        <w:rPr>
          <w:sz w:val="24"/>
          <w:szCs w:val="24"/>
        </w:rPr>
      </w:pPr>
      <w:r w:rsidRPr="00CC2541">
        <w:rPr>
          <w:sz w:val="24"/>
          <w:szCs w:val="24"/>
        </w:rPr>
        <w:t>WPŁYW PROJEKTOWANEJ INWESTYCJI NA ŚRODOWISKO</w:t>
      </w:r>
      <w:r>
        <w:rPr>
          <w:sz w:val="24"/>
          <w:szCs w:val="24"/>
        </w:rPr>
        <w:br/>
      </w:r>
      <w:r>
        <w:rPr>
          <w:sz w:val="24"/>
          <w:szCs w:val="24"/>
        </w:rPr>
        <w:br/>
      </w:r>
      <w:r w:rsidRPr="00CC2541">
        <w:rPr>
          <w:sz w:val="24"/>
          <w:szCs w:val="24"/>
        </w:rPr>
        <w:t>Ze względu na przeznaczenie i charakter, budynek będący przedmiotem opracowania nie ma negatywnego wpływu na środowisko przyrodnicze, zdrowie ludzi ani na otoczenie. Nie znajduje się ponadto w granicach terenu górniczego.</w:t>
      </w:r>
    </w:p>
    <w:p w:rsidR="00884FBF" w:rsidRDefault="00884FBF" w:rsidP="00884FBF">
      <w:pPr>
        <w:tabs>
          <w:tab w:val="left" w:pos="2127"/>
        </w:tabs>
        <w:ind w:right="281"/>
        <w:rPr>
          <w:sz w:val="24"/>
          <w:szCs w:val="24"/>
        </w:rPr>
      </w:pPr>
    </w:p>
    <w:p w:rsidR="00884FBF" w:rsidRDefault="00884FBF" w:rsidP="00884FBF">
      <w:pPr>
        <w:tabs>
          <w:tab w:val="left" w:pos="2127"/>
        </w:tabs>
        <w:ind w:right="281"/>
        <w:rPr>
          <w:sz w:val="24"/>
          <w:szCs w:val="24"/>
        </w:rPr>
      </w:pPr>
    </w:p>
    <w:p w:rsidR="00884FBF" w:rsidRDefault="00884FBF" w:rsidP="00884FBF">
      <w:pPr>
        <w:numPr>
          <w:ilvl w:val="0"/>
          <w:numId w:val="1"/>
        </w:numPr>
        <w:tabs>
          <w:tab w:val="left" w:pos="2127"/>
        </w:tabs>
        <w:ind w:right="281"/>
        <w:rPr>
          <w:sz w:val="24"/>
          <w:szCs w:val="24"/>
        </w:rPr>
      </w:pPr>
      <w:r>
        <w:rPr>
          <w:sz w:val="24"/>
          <w:szCs w:val="24"/>
        </w:rPr>
        <w:t>INFORMACJA DOTYCZĄCA BIEZPIECZEŃSTWA I OCHRONY ZDROWIA</w:t>
      </w:r>
    </w:p>
    <w:p w:rsidR="00884FBF" w:rsidRDefault="00884FBF" w:rsidP="00884FBF">
      <w:pPr>
        <w:tabs>
          <w:tab w:val="left" w:pos="2127"/>
        </w:tabs>
        <w:ind w:left="851" w:right="281"/>
        <w:rPr>
          <w:sz w:val="24"/>
          <w:szCs w:val="24"/>
        </w:rPr>
      </w:pPr>
    </w:p>
    <w:p w:rsidR="00884FBF" w:rsidRDefault="00884FBF" w:rsidP="00884FBF">
      <w:pPr>
        <w:numPr>
          <w:ilvl w:val="1"/>
          <w:numId w:val="1"/>
        </w:numPr>
        <w:tabs>
          <w:tab w:val="left" w:pos="2127"/>
        </w:tabs>
        <w:ind w:right="281"/>
        <w:rPr>
          <w:sz w:val="24"/>
          <w:szCs w:val="24"/>
        </w:rPr>
      </w:pPr>
      <w:r>
        <w:rPr>
          <w:sz w:val="24"/>
          <w:szCs w:val="24"/>
        </w:rPr>
        <w:t>Zakres robót budowlanych. w ramach zamierzenia remontowego wykonane zostaną poniższe roboty:</w:t>
      </w:r>
    </w:p>
    <w:p w:rsidR="00884FBF" w:rsidRDefault="00884FBF" w:rsidP="00884FBF">
      <w:pPr>
        <w:tabs>
          <w:tab w:val="left" w:pos="2127"/>
        </w:tabs>
        <w:ind w:left="851" w:right="281"/>
        <w:rPr>
          <w:sz w:val="24"/>
          <w:szCs w:val="24"/>
        </w:rPr>
      </w:pPr>
    </w:p>
    <w:p w:rsidR="00884FBF" w:rsidRDefault="00884FBF" w:rsidP="00884FBF">
      <w:pPr>
        <w:numPr>
          <w:ilvl w:val="1"/>
          <w:numId w:val="1"/>
        </w:numPr>
        <w:tabs>
          <w:tab w:val="left" w:pos="2127"/>
        </w:tabs>
        <w:ind w:right="281"/>
        <w:rPr>
          <w:sz w:val="24"/>
          <w:szCs w:val="24"/>
        </w:rPr>
      </w:pPr>
      <w:r>
        <w:rPr>
          <w:sz w:val="24"/>
          <w:szCs w:val="24"/>
        </w:rPr>
        <w:t>Roboty rozbiórkowe:</w:t>
      </w:r>
    </w:p>
    <w:p w:rsidR="00884FBF" w:rsidRDefault="00884FBF" w:rsidP="00884FBF">
      <w:pPr>
        <w:numPr>
          <w:ilvl w:val="2"/>
          <w:numId w:val="1"/>
        </w:numPr>
        <w:tabs>
          <w:tab w:val="left" w:pos="2127"/>
        </w:tabs>
        <w:ind w:right="281"/>
        <w:rPr>
          <w:sz w:val="24"/>
          <w:szCs w:val="24"/>
        </w:rPr>
      </w:pPr>
      <w:r>
        <w:rPr>
          <w:sz w:val="24"/>
          <w:szCs w:val="24"/>
        </w:rPr>
        <w:t>rozbiórka istniejących posadzek w korytarzach parteru</w:t>
      </w:r>
    </w:p>
    <w:p w:rsidR="00884FBF" w:rsidRDefault="00884FBF" w:rsidP="00884FBF">
      <w:pPr>
        <w:numPr>
          <w:ilvl w:val="2"/>
          <w:numId w:val="1"/>
        </w:numPr>
        <w:tabs>
          <w:tab w:val="left" w:pos="2127"/>
        </w:tabs>
        <w:ind w:right="281"/>
        <w:rPr>
          <w:sz w:val="24"/>
          <w:szCs w:val="24"/>
        </w:rPr>
      </w:pPr>
      <w:r>
        <w:rPr>
          <w:sz w:val="24"/>
          <w:szCs w:val="24"/>
        </w:rPr>
        <w:t>rozbiórki fragmentów posadzek w salach dydaktycznych w miejscu zalań</w:t>
      </w:r>
    </w:p>
    <w:p w:rsidR="00884FBF" w:rsidRDefault="00884FBF" w:rsidP="00884FBF">
      <w:pPr>
        <w:numPr>
          <w:ilvl w:val="2"/>
          <w:numId w:val="1"/>
        </w:numPr>
        <w:tabs>
          <w:tab w:val="left" w:pos="2127"/>
        </w:tabs>
        <w:ind w:right="281"/>
        <w:rPr>
          <w:sz w:val="24"/>
          <w:szCs w:val="24"/>
        </w:rPr>
      </w:pPr>
      <w:r>
        <w:rPr>
          <w:sz w:val="24"/>
          <w:szCs w:val="24"/>
        </w:rPr>
        <w:t>rozbiórki posadzek z płytek gres</w:t>
      </w:r>
    </w:p>
    <w:p w:rsidR="00884FBF" w:rsidRDefault="00884FBF" w:rsidP="00884FBF">
      <w:pPr>
        <w:tabs>
          <w:tab w:val="left" w:pos="567"/>
          <w:tab w:val="left" w:pos="1200"/>
          <w:tab w:val="left" w:pos="1701"/>
        </w:tabs>
        <w:ind w:left="1701"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t>Roboty budowlane w istniejącym budynku:</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 xml:space="preserve">wykonanie </w:t>
      </w:r>
      <w:r w:rsidR="007B728A">
        <w:rPr>
          <w:sz w:val="24"/>
          <w:szCs w:val="24"/>
        </w:rPr>
        <w:t>naprawy</w:t>
      </w:r>
      <w:r>
        <w:rPr>
          <w:sz w:val="24"/>
          <w:szCs w:val="24"/>
        </w:rPr>
        <w:t xml:space="preserve"> podłoży w korytarzach parteru</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 xml:space="preserve">wykonanie posadzek z płytek </w:t>
      </w:r>
      <w:r w:rsidR="007F1E76">
        <w:rPr>
          <w:sz w:val="24"/>
          <w:szCs w:val="24"/>
        </w:rPr>
        <w:t>grosowych</w:t>
      </w:r>
    </w:p>
    <w:p w:rsidR="00884FBF" w:rsidRDefault="00884FBF" w:rsidP="00884FBF">
      <w:pPr>
        <w:tabs>
          <w:tab w:val="left" w:pos="567"/>
          <w:tab w:val="left" w:pos="1200"/>
        </w:tabs>
        <w:ind w:left="851"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t>Przewidywane zagrożenia podczas robót budowlanych:</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Ryzyko upadku z wysokości podczas prowadzenia prac rozbiór</w:t>
      </w:r>
      <w:r w:rsidR="003B5C91">
        <w:rPr>
          <w:sz w:val="24"/>
          <w:szCs w:val="24"/>
        </w:rPr>
        <w:t>kowych i montażowych – nie wystę</w:t>
      </w:r>
      <w:r>
        <w:rPr>
          <w:sz w:val="24"/>
          <w:szCs w:val="24"/>
        </w:rPr>
        <w:t>puje</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Ryzyko uderzenia przez spadające elementy podczas prowadzenia prac montażowych i rozbiórkowych – nie występuje</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Ryzyko uderzenia przy robotach montażowych.</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Ryzyko zatruć przy robotach ze środkami do lakierowania</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Wjazdy i wyjazdy na budowę. Należy wykonać należyte ich oznakowanie oraz zapewnić mycie kół pojazdów związanych z budową. Przy wykonywaniu wszelkich robót z użyciem klejów, materiałów izolacyjnych, farb i wszelkich innych tego typu substancji należy zachować środki ostrożności wynikające z zaleceń produktów.</w:t>
      </w:r>
    </w:p>
    <w:p w:rsidR="00884FBF" w:rsidRDefault="00884FBF" w:rsidP="00884FBF">
      <w:pPr>
        <w:tabs>
          <w:tab w:val="left" w:pos="567"/>
          <w:tab w:val="left" w:pos="1200"/>
          <w:tab w:val="left" w:pos="1701"/>
        </w:tabs>
        <w:ind w:left="1701"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lastRenderedPageBreak/>
        <w:t>Należy przeprowadzić szkolenia wszystkich pracowników przez uprawnionego specjalistę d/s BHP oraz sprawdzić uzyskanie orzeczeń lekarskich o dopuszczeniu do określonej pracy.</w:t>
      </w:r>
    </w:p>
    <w:p w:rsidR="00884FBF" w:rsidRDefault="00884FBF" w:rsidP="00884FBF">
      <w:pPr>
        <w:tabs>
          <w:tab w:val="left" w:pos="567"/>
          <w:tab w:val="left" w:pos="1200"/>
        </w:tabs>
        <w:ind w:left="851"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t xml:space="preserve">Należy zastosować wszystkie możliwe środki techniczne i organizacyjne zapobiegające niebezpieczeństwom wynikającym z wykonywania robót budowlanych w strefach szczególnego zagrożenia zdrowia lub w ich sąsiedztwie, w tym zapewniających </w:t>
      </w:r>
      <w:r>
        <w:rPr>
          <w:sz w:val="24"/>
          <w:szCs w:val="24"/>
        </w:rPr>
        <w:tab/>
        <w:t>bezpieczną i sprawną komunikację, umożliwiającą szybką ewakuację na wypadek pożaru, awarii i innych zagrożeń.</w:t>
      </w:r>
    </w:p>
    <w:p w:rsidR="00884FBF" w:rsidRDefault="00884FBF" w:rsidP="00884FBF">
      <w:pPr>
        <w:tabs>
          <w:tab w:val="left" w:pos="567"/>
          <w:tab w:val="left" w:pos="1200"/>
        </w:tabs>
        <w:ind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t>Uwagi wykonawcze</w:t>
      </w:r>
    </w:p>
    <w:p w:rsidR="00884FBF" w:rsidRDefault="00884FBF" w:rsidP="00884FBF">
      <w:pPr>
        <w:tabs>
          <w:tab w:val="left" w:pos="567"/>
          <w:tab w:val="left" w:pos="1200"/>
        </w:tabs>
        <w:ind w:right="281"/>
        <w:jc w:val="both"/>
        <w:rPr>
          <w:sz w:val="24"/>
          <w:szCs w:val="24"/>
        </w:rPr>
      </w:pP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Wszystkie roboty budowlane należy wykonać zgodnie z „warunkami technicznymi wykonania i odbioru robót budowlano-montażowych”, zasadami sztuki budowlanej oraz przepisami BHP przez odpowiednio wykwalifikowanych pracowników i pod stałym nadzorem technicznym.</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 xml:space="preserve">Skrzynki rozdzielcze prądu do zasilania urządzeń mechanicznych na placu budowy powinny być zabezpieczone przed dostępem dla osób niepowołanych. Skrzynki te powinny być tak rozmieszczone, aby odległość od urządzeń zasilanych była nie większa niż </w:t>
      </w:r>
      <w:smartTag w:uri="urn:schemas-microsoft-com:office:smarttags" w:element="metricconverter">
        <w:smartTagPr>
          <w:attr w:name="ProductID" w:val="50,0 m"/>
        </w:smartTagPr>
        <w:r>
          <w:rPr>
            <w:sz w:val="24"/>
            <w:szCs w:val="24"/>
          </w:rPr>
          <w:t>50,0 m</w:t>
        </w:r>
      </w:smartTag>
      <w:r>
        <w:rPr>
          <w:sz w:val="24"/>
          <w:szCs w:val="24"/>
        </w:rPr>
        <w:t>. Prace związane z podłączeniem, konserwacją i naprawą urządzeń elektrycznych powinny być wykonywane przez osoby posiadające odpowiednie uprawnienia.</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Należy przestrzegać wymagań stawianych przez instytucje warunkujące otwarcie i prowadzenie obiektu, w szczególności należy przestrzegać zaleceń SANEPID-u, PIP i innych właściwych urzędów.</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Wszelkie wątpliwości powstałe podczas zapoznawania się z dokumentacją oraz w czasie realizacji inwestycji, należy niezwłocznie i na bieżąco wyjaśniać z autorami projektu.</w:t>
      </w: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Zmiany w projekcie dozwolone są jedynie za zgodą jego autorów.</w:t>
      </w:r>
    </w:p>
    <w:p w:rsidR="00884FBF" w:rsidRDefault="00884FBF" w:rsidP="00884FBF">
      <w:pPr>
        <w:tabs>
          <w:tab w:val="left" w:pos="567"/>
          <w:tab w:val="left" w:pos="1200"/>
        </w:tabs>
        <w:ind w:left="851" w:right="281"/>
        <w:jc w:val="both"/>
        <w:rPr>
          <w:sz w:val="24"/>
          <w:szCs w:val="24"/>
        </w:rPr>
      </w:pPr>
    </w:p>
    <w:p w:rsidR="00884FBF" w:rsidRDefault="00884FBF" w:rsidP="00884FBF">
      <w:pPr>
        <w:numPr>
          <w:ilvl w:val="1"/>
          <w:numId w:val="1"/>
        </w:numPr>
        <w:tabs>
          <w:tab w:val="left" w:pos="567"/>
          <w:tab w:val="left" w:pos="1200"/>
        </w:tabs>
        <w:ind w:right="281"/>
        <w:jc w:val="both"/>
        <w:rPr>
          <w:sz w:val="24"/>
          <w:szCs w:val="24"/>
        </w:rPr>
      </w:pPr>
      <w:r>
        <w:rPr>
          <w:sz w:val="24"/>
          <w:szCs w:val="24"/>
        </w:rPr>
        <w:t>Podstawowe akty prawne, które są podstawą opracowania BIOZ-u:</w:t>
      </w:r>
    </w:p>
    <w:p w:rsidR="00884FBF" w:rsidRDefault="00884FBF" w:rsidP="00884FBF">
      <w:pPr>
        <w:tabs>
          <w:tab w:val="left" w:pos="567"/>
          <w:tab w:val="left" w:pos="1200"/>
          <w:tab w:val="left" w:pos="1701"/>
        </w:tabs>
        <w:ind w:left="1701" w:right="281"/>
        <w:jc w:val="both"/>
        <w:rPr>
          <w:sz w:val="24"/>
          <w:szCs w:val="24"/>
        </w:rPr>
      </w:pPr>
    </w:p>
    <w:p w:rsidR="00884FBF" w:rsidRDefault="00884FBF" w:rsidP="00884FBF">
      <w:pPr>
        <w:numPr>
          <w:ilvl w:val="2"/>
          <w:numId w:val="1"/>
        </w:numPr>
        <w:tabs>
          <w:tab w:val="left" w:pos="567"/>
          <w:tab w:val="left" w:pos="1200"/>
          <w:tab w:val="left" w:pos="1701"/>
        </w:tabs>
        <w:ind w:right="281"/>
        <w:jc w:val="both"/>
        <w:rPr>
          <w:sz w:val="24"/>
          <w:szCs w:val="24"/>
        </w:rPr>
      </w:pPr>
      <w:r>
        <w:rPr>
          <w:sz w:val="24"/>
          <w:szCs w:val="24"/>
        </w:rPr>
        <w:t>Ustawa Prawo Budowlane z dn. 27.03.2003</w:t>
      </w:r>
    </w:p>
    <w:p w:rsidR="00884FBF" w:rsidRPr="00FE7F9E" w:rsidRDefault="00884FBF" w:rsidP="00884FBF">
      <w:pPr>
        <w:numPr>
          <w:ilvl w:val="2"/>
          <w:numId w:val="1"/>
        </w:numPr>
        <w:tabs>
          <w:tab w:val="left" w:pos="567"/>
          <w:tab w:val="left" w:pos="1200"/>
          <w:tab w:val="left" w:pos="1701"/>
        </w:tabs>
        <w:ind w:right="281"/>
        <w:jc w:val="both"/>
      </w:pPr>
      <w:r>
        <w:rPr>
          <w:sz w:val="24"/>
          <w:szCs w:val="24"/>
        </w:rPr>
        <w:t>Rozp. Min. Infrastruktury z dn. 12.04.2002 w sprawie warunków technicznych, jakim powinny odpowiadać budynki i ich usytuowanie – rozdz. V Bezpieczeństwo Konstrukcji.</w:t>
      </w:r>
    </w:p>
    <w:p w:rsidR="00884FBF" w:rsidRPr="00FE7F9E" w:rsidRDefault="00884FBF" w:rsidP="00884FBF">
      <w:pPr>
        <w:numPr>
          <w:ilvl w:val="2"/>
          <w:numId w:val="1"/>
        </w:numPr>
        <w:tabs>
          <w:tab w:val="left" w:pos="567"/>
          <w:tab w:val="left" w:pos="1200"/>
          <w:tab w:val="left" w:pos="1701"/>
        </w:tabs>
        <w:ind w:right="281"/>
        <w:jc w:val="both"/>
      </w:pPr>
      <w:r>
        <w:rPr>
          <w:sz w:val="24"/>
          <w:szCs w:val="24"/>
        </w:rPr>
        <w:t>Rozp. Min. Infrastruktury z dn. 06.02.2003 w sprawie bhp podczas wykonywania robót budowlanych.</w:t>
      </w:r>
    </w:p>
    <w:p w:rsidR="00884FBF" w:rsidRPr="00DA4402" w:rsidRDefault="00884FBF" w:rsidP="00884FBF">
      <w:pPr>
        <w:numPr>
          <w:ilvl w:val="2"/>
          <w:numId w:val="1"/>
        </w:numPr>
        <w:tabs>
          <w:tab w:val="left" w:pos="567"/>
          <w:tab w:val="left" w:pos="1200"/>
          <w:tab w:val="left" w:pos="1701"/>
        </w:tabs>
        <w:ind w:right="281"/>
        <w:jc w:val="both"/>
      </w:pPr>
      <w:r>
        <w:rPr>
          <w:sz w:val="24"/>
          <w:szCs w:val="24"/>
        </w:rPr>
        <w:t>Rozp. Min. Infrastruktury z dn. 23.06.2003 w sprawie informacji dotyczącej bezpieczeństwa i ochrony zdrowia oraz planu bezpieczeństwa i ochrony zdrowia.</w:t>
      </w:r>
      <w:r>
        <w:rPr>
          <w:sz w:val="24"/>
          <w:szCs w:val="24"/>
        </w:rPr>
        <w:br/>
      </w:r>
    </w:p>
    <w:p w:rsidR="00884FBF" w:rsidRPr="00DA4402" w:rsidRDefault="00884FBF" w:rsidP="00884FBF">
      <w:pPr>
        <w:ind w:right="281"/>
        <w:jc w:val="both"/>
        <w:rPr>
          <w:sz w:val="24"/>
          <w:szCs w:val="24"/>
        </w:rPr>
      </w:pPr>
    </w:p>
    <w:p w:rsidR="00DA7B68" w:rsidRDefault="00DA7B68"/>
    <w:p w:rsidR="003B5C91" w:rsidRDefault="003B5C91"/>
    <w:p w:rsidR="003B5C91" w:rsidRDefault="003B5C91"/>
    <w:p w:rsidR="003B5C91" w:rsidRDefault="003B5C91">
      <w:pPr>
        <w:rPr>
          <w:sz w:val="24"/>
          <w:szCs w:val="24"/>
        </w:rPr>
      </w:pPr>
      <w:r w:rsidRPr="003B5C91">
        <w:rPr>
          <w:sz w:val="24"/>
          <w:szCs w:val="24"/>
        </w:rPr>
        <w:t>Opracował:</w:t>
      </w:r>
      <w:r>
        <w:rPr>
          <w:sz w:val="24"/>
          <w:szCs w:val="24"/>
        </w:rPr>
        <w:t xml:space="preserve"> Robert Frelek</w:t>
      </w:r>
    </w:p>
    <w:p w:rsidR="003B5C91" w:rsidRPr="003B5C91" w:rsidRDefault="003B5C91">
      <w:pPr>
        <w:rPr>
          <w:sz w:val="24"/>
          <w:szCs w:val="24"/>
        </w:rPr>
      </w:pPr>
      <w:r>
        <w:rPr>
          <w:sz w:val="24"/>
          <w:szCs w:val="24"/>
        </w:rPr>
        <w:t xml:space="preserve">                   Upr.bud. 296/92</w:t>
      </w:r>
    </w:p>
    <w:sectPr w:rsidR="003B5C91" w:rsidRPr="003B5C91" w:rsidSect="008172E7">
      <w:headerReference w:type="default" r:id="rId8"/>
      <w:footerReference w:type="default" r:id="rId9"/>
      <w:headerReference w:type="first" r:id="rId10"/>
      <w:footnotePr>
        <w:pos w:val="beneathText"/>
      </w:footnotePr>
      <w:pgSz w:w="11905" w:h="16837" w:code="9"/>
      <w:pgMar w:top="1418" w:right="567" w:bottom="1418" w:left="1843" w:header="567" w:footer="567" w:gutter="0"/>
      <w:pgNumType w:fmt="none"/>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7C" w:rsidRDefault="00D0347C" w:rsidP="00884FBF">
      <w:r>
        <w:separator/>
      </w:r>
    </w:p>
  </w:endnote>
  <w:endnote w:type="continuationSeparator" w:id="0">
    <w:p w:rsidR="00D0347C" w:rsidRDefault="00D0347C" w:rsidP="008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B7" w:rsidRPr="004011A9" w:rsidRDefault="007F1E76" w:rsidP="00B2349C">
    <w:pPr>
      <w:pStyle w:val="Stopka"/>
      <w:ind w:right="-2"/>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7C" w:rsidRDefault="00D0347C" w:rsidP="00884FBF">
      <w:r>
        <w:separator/>
      </w:r>
    </w:p>
  </w:footnote>
  <w:footnote w:type="continuationSeparator" w:id="0">
    <w:p w:rsidR="00D0347C" w:rsidRDefault="00D0347C" w:rsidP="00884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B7" w:rsidRPr="00616F5B" w:rsidRDefault="007F1E76" w:rsidP="00616F5B">
    <w:pPr>
      <w:pStyle w:val="Nagwek"/>
      <w:spacing w:before="0" w:after="0"/>
      <w:ind w:left="-284"/>
      <w:jc w:val="right"/>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B7" w:rsidRPr="00E9147A" w:rsidRDefault="00EE74F2" w:rsidP="00E9147A">
    <w:pPr>
      <w:pStyle w:val="Nagwek"/>
      <w:rPr>
        <w:rFonts w:ascii="Times New Roman" w:hAnsi="Times New Roman" w:cs="Times New Roman"/>
        <w:sz w:val="20"/>
        <w:szCs w:val="20"/>
      </w:rPr>
    </w:pPr>
    <w:r w:rsidRPr="00E9147A">
      <w:rPr>
        <w:rFonts w:ascii="Times New Roman" w:hAnsi="Times New Roman" w:cs="Times New Roman"/>
        <w:sz w:val="20"/>
        <w:szCs w:val="20"/>
      </w:rPr>
      <w:t>REMONT I PODNIESIENIE STANDARDU BUDYNKU EURO-INVEST PRZY WSPÓLNEJ 62 W WARSZAWIE</w:t>
    </w:r>
    <w:r>
      <w:rPr>
        <w:rFonts w:ascii="Times New Roman" w:hAnsi="Times New Roman" w:cs="Times New Roman"/>
        <w:sz w:val="20"/>
        <w:szCs w:val="20"/>
      </w:rPr>
      <w:t xml:space="preserve"> </w:t>
    </w:r>
    <w:r w:rsidRPr="00E9147A">
      <w:rPr>
        <w:rFonts w:ascii="Times New Roman" w:hAnsi="Times New Roman" w:cs="Times New Roman"/>
        <w:sz w:val="20"/>
        <w:szCs w:val="20"/>
      </w:rPr>
      <w:t xml:space="preserve">OFFICES PALACE, PROJEKT BUDOWLANY, </w:t>
    </w:r>
    <w:r>
      <w:rPr>
        <w:rFonts w:ascii="Times New Roman" w:hAnsi="Times New Roman" w:cs="Times New Roman"/>
        <w:sz w:val="20"/>
        <w:szCs w:val="20"/>
      </w:rPr>
      <w:t>OPIS TECHNICZNY</w:t>
    </w:r>
    <w:r w:rsidRPr="00E9147A">
      <w:rPr>
        <w:rFonts w:ascii="Times New Roman" w:hAnsi="Times New Roman" w:cs="Times New Roman"/>
        <w:sz w:val="20"/>
        <w:szCs w:val="20"/>
      </w:rPr>
      <w:t xml:space="preserve">, STRONA </w:t>
    </w:r>
    <w:r w:rsidR="00CF0E88" w:rsidRPr="00E9147A">
      <w:rPr>
        <w:rStyle w:val="Numerstrony"/>
        <w:rFonts w:ascii="Times New Roman" w:hAnsi="Times New Roman" w:cs="Times New Roman"/>
        <w:sz w:val="22"/>
        <w:szCs w:val="22"/>
      </w:rPr>
      <w:fldChar w:fldCharType="begin"/>
    </w:r>
    <w:r w:rsidRPr="00E9147A">
      <w:rPr>
        <w:rStyle w:val="Numerstrony"/>
        <w:rFonts w:ascii="Times New Roman" w:hAnsi="Times New Roman" w:cs="Times New Roman"/>
        <w:sz w:val="22"/>
        <w:szCs w:val="22"/>
      </w:rPr>
      <w:instrText xml:space="preserve"> PAGE </w:instrText>
    </w:r>
    <w:r w:rsidR="00CF0E88" w:rsidRPr="00E9147A">
      <w:rPr>
        <w:rStyle w:val="Numerstrony"/>
        <w:rFonts w:ascii="Times New Roman" w:hAnsi="Times New Roman" w:cs="Times New Roman"/>
        <w:sz w:val="22"/>
        <w:szCs w:val="22"/>
      </w:rPr>
      <w:fldChar w:fldCharType="separate"/>
    </w:r>
    <w:r>
      <w:rPr>
        <w:rStyle w:val="Numerstrony"/>
        <w:rFonts w:ascii="Times New Roman" w:hAnsi="Times New Roman" w:cs="Times New Roman"/>
        <w:noProof/>
        <w:sz w:val="22"/>
        <w:szCs w:val="22"/>
      </w:rPr>
      <w:t>1</w:t>
    </w:r>
    <w:r w:rsidR="00CF0E88" w:rsidRPr="00E9147A">
      <w:rPr>
        <w:rStyle w:val="Numerstrony"/>
        <w:rFonts w:ascii="Times New Roman" w:hAnsi="Times New Roman" w:cs="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66E4E46"/>
    <w:name w:val="WW8Num1"/>
    <w:lvl w:ilvl="0">
      <w:start w:val="1"/>
      <w:numFmt w:val="decimal"/>
      <w:lvlText w:val=" %1. "/>
      <w:lvlJc w:val="left"/>
      <w:pPr>
        <w:tabs>
          <w:tab w:val="num" w:pos="851"/>
        </w:tabs>
        <w:ind w:left="851" w:hanging="851"/>
      </w:pPr>
      <w:rPr>
        <w:rFonts w:hint="default"/>
        <w:sz w:val="28"/>
      </w:rPr>
    </w:lvl>
    <w:lvl w:ilvl="1">
      <w:start w:val="1"/>
      <w:numFmt w:val="decimal"/>
      <w:lvlText w:val=" %1.%2. "/>
      <w:lvlJc w:val="left"/>
      <w:pPr>
        <w:tabs>
          <w:tab w:val="num" w:pos="1418"/>
        </w:tabs>
        <w:ind w:left="1418" w:hanging="850"/>
      </w:pPr>
      <w:rPr>
        <w:rFonts w:hint="default"/>
        <w:sz w:val="24"/>
        <w:szCs w:val="24"/>
      </w:rPr>
    </w:lvl>
    <w:lvl w:ilvl="2">
      <w:start w:val="1"/>
      <w:numFmt w:val="decimal"/>
      <w:lvlText w:val=" %1.%2.%3. "/>
      <w:lvlJc w:val="left"/>
      <w:pPr>
        <w:tabs>
          <w:tab w:val="num" w:pos="2552"/>
        </w:tabs>
        <w:ind w:left="2552" w:hanging="851"/>
      </w:pPr>
      <w:rPr>
        <w:rFonts w:hint="default"/>
        <w:sz w:val="24"/>
        <w:szCs w:val="24"/>
      </w:rPr>
    </w:lvl>
    <w:lvl w:ilvl="3">
      <w:start w:val="1"/>
      <w:numFmt w:val="decimal"/>
      <w:lvlText w:val=" %1.%2.%3.%4. "/>
      <w:lvlJc w:val="left"/>
      <w:pPr>
        <w:tabs>
          <w:tab w:val="num" w:pos="3402"/>
        </w:tabs>
        <w:ind w:left="3402" w:hanging="850"/>
      </w:pPr>
      <w:rPr>
        <w:rFonts w:hint="default"/>
        <w:sz w:val="24"/>
        <w:szCs w:val="24"/>
      </w:rPr>
    </w:lvl>
    <w:lvl w:ilvl="4">
      <w:start w:val="1"/>
      <w:numFmt w:val="decimal"/>
      <w:lvlText w:val=" %1.%2.%3.%4.%5. "/>
      <w:lvlJc w:val="left"/>
      <w:pPr>
        <w:tabs>
          <w:tab w:val="num" w:pos="4253"/>
        </w:tabs>
        <w:ind w:left="4253" w:hanging="851"/>
      </w:pPr>
      <w:rPr>
        <w:rFonts w:hint="default"/>
        <w:sz w:val="28"/>
      </w:rPr>
    </w:lvl>
    <w:lvl w:ilvl="5">
      <w:start w:val="1"/>
      <w:numFmt w:val="decimal"/>
      <w:lvlText w:val=" %1.%2.%3.%4.%5.%6. "/>
      <w:lvlJc w:val="left"/>
      <w:pPr>
        <w:tabs>
          <w:tab w:val="num" w:pos="5103"/>
        </w:tabs>
        <w:ind w:left="5103" w:hanging="850"/>
      </w:pPr>
      <w:rPr>
        <w:rFonts w:hint="default"/>
        <w:sz w:val="28"/>
      </w:rPr>
    </w:lvl>
    <w:lvl w:ilvl="6">
      <w:start w:val="1"/>
      <w:numFmt w:val="decimal"/>
      <w:lvlText w:val=" %1.%2.%3.%4.%5.%6.%7. "/>
      <w:lvlJc w:val="left"/>
      <w:pPr>
        <w:tabs>
          <w:tab w:val="num" w:pos="3969"/>
        </w:tabs>
        <w:ind w:left="3969" w:hanging="567"/>
      </w:pPr>
      <w:rPr>
        <w:rFonts w:hint="default"/>
        <w:sz w:val="28"/>
      </w:rPr>
    </w:lvl>
    <w:lvl w:ilvl="7">
      <w:start w:val="1"/>
      <w:numFmt w:val="decimal"/>
      <w:lvlText w:val=" %1.%2.%3.%4.%5.%6.%7.%8. "/>
      <w:lvlJc w:val="left"/>
      <w:pPr>
        <w:tabs>
          <w:tab w:val="num" w:pos="4536"/>
        </w:tabs>
        <w:ind w:left="4536" w:hanging="567"/>
      </w:pPr>
      <w:rPr>
        <w:rFonts w:hint="default"/>
        <w:sz w:val="28"/>
      </w:rPr>
    </w:lvl>
    <w:lvl w:ilvl="8">
      <w:start w:val="1"/>
      <w:numFmt w:val="decimal"/>
      <w:lvlText w:val=" %1.%2.%3.%4.%5.%6.%7.%8.%9. "/>
      <w:lvlJc w:val="left"/>
      <w:pPr>
        <w:tabs>
          <w:tab w:val="num" w:pos="5103"/>
        </w:tabs>
        <w:ind w:left="5103" w:hanging="567"/>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2"/>
  </w:compat>
  <w:rsids>
    <w:rsidRoot w:val="00884FBF"/>
    <w:rsid w:val="00081940"/>
    <w:rsid w:val="000A1CFB"/>
    <w:rsid w:val="000E7CE9"/>
    <w:rsid w:val="003B5C91"/>
    <w:rsid w:val="0055727F"/>
    <w:rsid w:val="007B728A"/>
    <w:rsid w:val="007F1E76"/>
    <w:rsid w:val="00884FBF"/>
    <w:rsid w:val="00CF0E88"/>
    <w:rsid w:val="00D0347C"/>
    <w:rsid w:val="00D477B1"/>
    <w:rsid w:val="00DA7B68"/>
    <w:rsid w:val="00E24F9B"/>
    <w:rsid w:val="00EE74F2"/>
    <w:rsid w:val="00FF52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4FBF"/>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884FBF"/>
  </w:style>
  <w:style w:type="paragraph" w:styleId="Nagwek">
    <w:name w:val="header"/>
    <w:basedOn w:val="Normalny"/>
    <w:next w:val="Tekstpodstawowy"/>
    <w:link w:val="NagwekZnak"/>
    <w:rsid w:val="00884FBF"/>
    <w:pPr>
      <w:keepNext/>
      <w:spacing w:before="240" w:after="120"/>
    </w:pPr>
    <w:rPr>
      <w:rFonts w:ascii="Arial" w:eastAsia="Lucida Sans Unicode" w:hAnsi="Arial" w:cs="Lucida Sans Unicode"/>
      <w:sz w:val="28"/>
      <w:szCs w:val="28"/>
    </w:rPr>
  </w:style>
  <w:style w:type="character" w:customStyle="1" w:styleId="NagwekZnak">
    <w:name w:val="Nagłówek Znak"/>
    <w:basedOn w:val="Domylnaczcionkaakapitu"/>
    <w:link w:val="Nagwek"/>
    <w:rsid w:val="00884FBF"/>
    <w:rPr>
      <w:rFonts w:ascii="Arial" w:eastAsia="Lucida Sans Unicode" w:hAnsi="Arial" w:cs="Lucida Sans Unicode"/>
      <w:sz w:val="28"/>
      <w:szCs w:val="28"/>
    </w:rPr>
  </w:style>
  <w:style w:type="paragraph" w:styleId="Stopka">
    <w:name w:val="footer"/>
    <w:basedOn w:val="Normalny"/>
    <w:link w:val="StopkaZnak"/>
    <w:rsid w:val="00884FBF"/>
    <w:pPr>
      <w:tabs>
        <w:tab w:val="center" w:pos="4153"/>
        <w:tab w:val="right" w:pos="8306"/>
      </w:tabs>
    </w:pPr>
  </w:style>
  <w:style w:type="character" w:customStyle="1" w:styleId="StopkaZnak">
    <w:name w:val="Stopka Znak"/>
    <w:basedOn w:val="Domylnaczcionkaakapitu"/>
    <w:link w:val="Stopka"/>
    <w:rsid w:val="00884FBF"/>
    <w:rPr>
      <w:rFonts w:ascii="Times New Roman" w:eastAsia="Times New Roman" w:hAnsi="Times New Roman" w:cs="Times New Roman"/>
      <w:sz w:val="20"/>
      <w:szCs w:val="20"/>
    </w:rPr>
  </w:style>
  <w:style w:type="paragraph" w:styleId="Tekstpodstawowy">
    <w:name w:val="Body Text"/>
    <w:basedOn w:val="Normalny"/>
    <w:link w:val="TekstpodstawowyZnak"/>
    <w:uiPriority w:val="99"/>
    <w:semiHidden/>
    <w:unhideWhenUsed/>
    <w:rsid w:val="00884FBF"/>
    <w:pPr>
      <w:spacing w:after="120"/>
    </w:pPr>
  </w:style>
  <w:style w:type="character" w:customStyle="1" w:styleId="TekstpodstawowyZnak">
    <w:name w:val="Tekst podstawowy Znak"/>
    <w:basedOn w:val="Domylnaczcionkaakapitu"/>
    <w:link w:val="Tekstpodstawowy"/>
    <w:uiPriority w:val="99"/>
    <w:semiHidden/>
    <w:rsid w:val="00884FBF"/>
    <w:rPr>
      <w:rFonts w:ascii="Times New Roman" w:eastAsia="Times New Roman" w:hAnsi="Times New Roman" w:cs="Times New Roman"/>
      <w:sz w:val="20"/>
      <w:szCs w:val="20"/>
    </w:rPr>
  </w:style>
  <w:style w:type="paragraph" w:styleId="Akapitzlist">
    <w:name w:val="List Paragraph"/>
    <w:basedOn w:val="Normalny"/>
    <w:uiPriority w:val="34"/>
    <w:qFormat/>
    <w:rsid w:val="005572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4B6539F8</Template>
  <TotalTime>54</TotalTime>
  <Pages>4</Pages>
  <Words>1056</Words>
  <Characters>6341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 Frelek</cp:lastModifiedBy>
  <cp:revision>6</cp:revision>
  <dcterms:created xsi:type="dcterms:W3CDTF">2013-08-27T22:21:00Z</dcterms:created>
  <dcterms:modified xsi:type="dcterms:W3CDTF">2013-09-20T09:55:00Z</dcterms:modified>
</cp:coreProperties>
</file>