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8D1" w:rsidRDefault="005A38D1"/>
    <w:p w:rsidR="0008370E" w:rsidRPr="0008370E" w:rsidRDefault="00BE343E" w:rsidP="0008370E">
      <w:pPr>
        <w:spacing w:after="0"/>
        <w:ind w:left="850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4c do opisu przedmiotu zamówienia</w:t>
      </w:r>
    </w:p>
    <w:p w:rsidR="003A6FA2" w:rsidRPr="0008370E" w:rsidRDefault="00EE1ADD" w:rsidP="0008370E">
      <w:pPr>
        <w:spacing w:after="0"/>
        <w:ind w:left="8505"/>
        <w:rPr>
          <w:rFonts w:ascii="Times New Roman" w:hAnsi="Times New Roman" w:cs="Times New Roman"/>
          <w:sz w:val="24"/>
          <w:szCs w:val="24"/>
        </w:rPr>
      </w:pPr>
      <w:r w:rsidRPr="0008370E">
        <w:rPr>
          <w:rFonts w:ascii="Times New Roman" w:hAnsi="Times New Roman" w:cs="Times New Roman"/>
          <w:b/>
          <w:sz w:val="24"/>
          <w:szCs w:val="24"/>
        </w:rPr>
        <w:t>„</w:t>
      </w:r>
      <w:r w:rsidR="0008370E">
        <w:rPr>
          <w:rFonts w:ascii="Times New Roman" w:hAnsi="Times New Roman" w:cs="Times New Roman"/>
          <w:b/>
          <w:sz w:val="24"/>
          <w:szCs w:val="24"/>
        </w:rPr>
        <w:t xml:space="preserve">Tabela kompatybilności systemu </w:t>
      </w:r>
      <w:r w:rsidRPr="0008370E">
        <w:rPr>
          <w:rFonts w:ascii="Times New Roman" w:hAnsi="Times New Roman" w:cs="Times New Roman"/>
          <w:b/>
          <w:sz w:val="24"/>
          <w:szCs w:val="24"/>
        </w:rPr>
        <w:t>z Mazowieckim Urzędem Wojewódzkim</w:t>
      </w:r>
      <w:r w:rsidR="0008370E">
        <w:rPr>
          <w:rFonts w:ascii="Times New Roman" w:hAnsi="Times New Roman" w:cs="Times New Roman"/>
          <w:b/>
          <w:sz w:val="24"/>
          <w:szCs w:val="24"/>
        </w:rPr>
        <w:t xml:space="preserve"> - funkcje konieczne</w:t>
      </w:r>
      <w:r w:rsidRPr="0008370E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W w:w="126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1"/>
      </w:tblGrid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FUNKCJA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E" w:rsidRPr="0008370E" w:rsidRDefault="0008370E" w:rsidP="0008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Punkt alarmowy</w:t>
            </w:r>
          </w:p>
        </w:tc>
      </w:tr>
      <w:tr w:rsidR="0008370E" w:rsidRPr="0008370E" w:rsidTr="0008370E">
        <w:trPr>
          <w:trHeight w:val="277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Dodanie punktu alarmowego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synchronizacja danych w zakresie nie mniejszym niż: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Nazwa, oddział, obiekt, ulica, miasto, kod pocztowy, telefon, mail, adres strony www, nazwę typu systemu, adres komunikacyjny IP, adres radiowy, kod wersji.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przypisanie do lokalizacji(powiat/miasto na prawach powiatu) według istniejących unikalnych identyfikatorów powiatów/miast na prawach powiatu,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nazwa miasta/obszaru, identyfikator centrali składający się tylko i wyłącznie z cyfr i liter(z wyłączeniem polskich znaków),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identyfikator dodawanego miasta/obszaru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identyfikator województwa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Synchronizacja danych obiektu po edycji</w:t>
            </w:r>
          </w:p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E" w:rsidRPr="0008370E" w:rsidRDefault="0008370E" w:rsidP="0008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lastRenderedPageBreak/>
              <w:t>KONFIGURACJA SYSTEMU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konfiguracja daty i godziny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E" w:rsidRPr="0008370E" w:rsidRDefault="008B3EC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08370E"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yłączania/włączania  zaplanowanych testów syren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ALARMY I KOMUNIKATY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Uruchomienie alarmów z MUW na wszystkich syrenach w powiecie/mieście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Uruchomienie alarmów z MUW na wybranych syrenach w powiecie/mieście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Podczas trwania alarmu, możliwość odpytania syren o ich status(czy jest w trakcie akcji, jeśli jest to jakiej)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Uruchomienie komunikatów głosowych z MUW na wszystkich syrenach w powiecie/mieście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Uruchomienie komunikatów głosowych z MUW na wybranych syrenach w powiecie/mieście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Podczas trwania komunikatu, możliwość odpytania syren o ich status(czy jest w trakcie akcji, jeśli jest to jakiej)</w:t>
            </w:r>
          </w:p>
        </w:tc>
      </w:tr>
      <w:tr w:rsidR="0008370E" w:rsidRPr="0008370E" w:rsidTr="0008370E">
        <w:trPr>
          <w:trHeight w:val="1361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Ogłaszanie komunikatów głosowych nadawanych przez mikrofon z centrali MUW na: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dowolnej syrenie w systemie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na wybranych syrenach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na wszystkich syrenach w mieście/powiecie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Potwierdzenie włączenia alarmu do MUW (bez RSWS)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Potwierdzenie włączenia komunikatu do MUW (bez RSWS)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Potwierdzenie włączenia komunikatu nadawanego przez mikrofon do MUW (bez RSWS)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Lokalne włączenie alarmu w syrenie, informacja do MUW (bez RSWS)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Zatrzymanie ogłaszania alarmów i komunikatów alarmowych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Zatrzymanie ogłaszania komunikatów głosowych nadawanych przez mikrofon ONLINE (bez RSWS)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Kasowanie pamięci alarmów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SYRENA WIRNIKOWA (RSWS)</w:t>
            </w:r>
          </w:p>
        </w:tc>
      </w:tr>
      <w:tr w:rsidR="0008370E" w:rsidRPr="0008370E" w:rsidTr="0008370E">
        <w:trPr>
          <w:trHeight w:val="1928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Integracja danych o syrenach wirnikowych musi wykonywać się w zakresie nie mniejszym niż: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unikalny numer identyfikacyjny syreny,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typ urządzenia,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identyfikator centrali w której przypisana jest syrena,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data dodania do systemu,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data ostatniej modyfikacji, kto dokonał ostatniej modyfikacji,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data ostatniego testu,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informacja na temat przynależności do sektorów(zakres sektorów A B C D E F G H),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informacja na temat zainstalowanego medium sterującego,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moc, typ urządzenia, typ urządzenia sterującego,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- symbol,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adres radiowy, adres IP, adres zainstalowania,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szerokość geograficzna, długość geograficzna,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dodatkowe informacje nt. syreny,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informację czy urządzenie jest aktywne w systemie,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data instalacji,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data uruchomienia,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data bezpiecznej kondycji akumulatorów,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typ akumulatora,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kod wersji,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status syreny: 0 – nowa, 1 – sprawna, 2 – niesprawna, 3 – brak łączności, 4 – ogłasza komunikat alarm,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pamięć alarmu: 0 – brak, 1 – pamięć syrena sprawna, 2 – pamięć syrena niesprawna. 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Synchronizacja danych syreny po edycji/usunięciu dodaniu nowej do systemu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Przesyłanie statusu syreny do MUW natychmiast po wykonanym teście na syrenie (LAN)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0E" w:rsidRPr="0008370E" w:rsidRDefault="0008370E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SYRENA ELEKTRONICZNA</w:t>
            </w:r>
          </w:p>
        </w:tc>
      </w:tr>
      <w:tr w:rsidR="0008370E" w:rsidRPr="0008370E" w:rsidTr="0008370E">
        <w:trPr>
          <w:trHeight w:val="2096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Integracja danych o syrenach elektronicznych musi wykonywać się w zakresie nie mniejszym niż: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unikalny numer identyfikacyjny syreny,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typ urządzenia, identyfikator centrali w której przypisana jest syrena,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data dodania do systemu, data ostatniej modyfikacji, kto dokonał ostatniej modyfikacji,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data ostatniego testu,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informacja na temat przynależności do sektorów(zakres sektorów A B C D E F G H),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informacja na temat zainstalowanego medium sterującego, ilość tub/ moc </w:t>
            </w:r>
            <w:proofErr w:type="spellStart"/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dB</w:t>
            </w:r>
            <w:proofErr w:type="spellEnd"/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(A),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charakterystyka syreny(dookolna, kierunkowa),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konfiguracja masztu(jednorzędowa, dwurzędowa, trójrzędowa),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typ urządzenia, typ urządzenia sterującego, symbol,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adres radiowy, adres IP, adres instalacji,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szerokość geograficzna, długość geograficzna, azymut,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dodatkowe informacje nt. syreny, informację czy urządzenie jest aktywne w systemie,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data instalacji, data uruchomienia, data bezpiecznej kondycji akumulatorów, typ akumulatora, kod wersji,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status syreny:</w:t>
            </w:r>
          </w:p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0 – nowa, 1 – sprawna, 2 – niesprawna, 3 – brak łączności, 4 – ogłasza komunikat alarm,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pamięć alarmu: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0 – brak, 1 – pamięć syrena sprawna, 2 – pamięć syrena niesprawna. </w:t>
            </w:r>
          </w:p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Synchronizacja danych syreny po edycji/usunięciu dodaniu nowej do systemu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Przesyłanie statusu syreny do MUW natychmiast po wykonanym teście na syrenie (LAN)</w:t>
            </w:r>
          </w:p>
        </w:tc>
      </w:tr>
      <w:tr w:rsidR="0008370E" w:rsidRPr="0008370E" w:rsidTr="0008370E">
        <w:trPr>
          <w:trHeight w:val="3955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Syrena elektroniczna musi po przetestowaniu zwracać informacje na temat PA w zakresie nie mniejszym niż: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status syreny: 1 – sprawna, 2 – niesprawna, 3 – brak łączności, 4 – ogłasza komunikat/alarm(z uwzględnieniem jaki ogłasza alarm, lub jaki ogłasza komunikat),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tryb pracy,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informacje na temat zasilania 24V(brak, w normie),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informacje na temat zasilania 12V(brak, w normie), drzwi do syreny(otwarte, zamknięte),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zasilanie 230V(brak, jest), napięcie 24 V z dokładnością do jednego miejsca po przecinku),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napięcie 12 V z dokładnością do jednego miejsca po przecinku,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sprawność głośników(sprawne, niesprawne),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sprawność wzmacniaczy(sprawne, niesprawne),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napięcie akumulatora po teście z dokładnością do jednego miejsca po przecinku (V),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prąd ładowania akumulatora (A), sprawność generatora(sprawny, niesprawny)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STACJA POGODOWA</w:t>
            </w:r>
          </w:p>
        </w:tc>
      </w:tr>
      <w:tr w:rsidR="0008370E" w:rsidRPr="0008370E" w:rsidTr="0008370E">
        <w:trPr>
          <w:trHeight w:val="2218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Pobieranie danych w zakresie nie mniejszym niż: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data  i godzina pomiaru,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temperatura w stopniach Celsjusza z dokładnością do jednego miejsca po przecinku, ciśnienie w </w:t>
            </w:r>
            <w:proofErr w:type="spellStart"/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hPa</w:t>
            </w:r>
            <w:proofErr w:type="spellEnd"/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wilgotność powietrza (%),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siłę wiatru w km/h, kierunek wiatru,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opady w mm/m2,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status stacji: 0 – nowa, 1 – sprawna, 2 – niesprawna, 3 – brak łączności. </w:t>
            </w:r>
          </w:p>
        </w:tc>
      </w:tr>
      <w:tr w:rsidR="0008370E" w:rsidRPr="0008370E" w:rsidTr="0008370E">
        <w:trPr>
          <w:trHeight w:val="704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każdej ramce wysyłanych danych muszą być co najmniej dane z trzech ostatnich pomiarów z przedziału czasowego dotyczącego minimalnie 30 minut wstecz(minimalnie trzy pomiary w odstępie czasowym co 10 minut)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Synchronizacja danych stacji pogodowej  po edycji/usunięciu dodaniu nowej do systemu (LAN)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6E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CZUJNIK SKAŻEŃ</w:t>
            </w:r>
          </w:p>
        </w:tc>
      </w:tr>
      <w:tr w:rsidR="0008370E" w:rsidRPr="0008370E" w:rsidTr="0008370E">
        <w:trPr>
          <w:trHeight w:val="1629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Pobieranie danych w zakresie nie mniejszym niż: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data  i godzina pomiaru, 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wartość średnia dawki promieniowania z ostatniej minuty w µ</w:t>
            </w:r>
            <w:proofErr w:type="spellStart"/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Sv</w:t>
            </w:r>
            <w:proofErr w:type="spellEnd"/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/h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wartość średnia dawki promieniowania z ostatniej godziny w µ</w:t>
            </w:r>
            <w:proofErr w:type="spellStart"/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Sv</w:t>
            </w:r>
            <w:proofErr w:type="spellEnd"/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/h</w:t>
            </w: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status czujnika skażeń: 0 – nowy, 1 – sprawny, 2 – niesprawny, 3 – brak łączności</w:t>
            </w:r>
          </w:p>
        </w:tc>
      </w:tr>
      <w:tr w:rsidR="0008370E" w:rsidRPr="0008370E" w:rsidTr="0008370E">
        <w:trPr>
          <w:trHeight w:val="567"/>
        </w:trPr>
        <w:tc>
          <w:tcPr>
            <w:tcW w:w="1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E" w:rsidRPr="0008370E" w:rsidRDefault="0008370E" w:rsidP="00C1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Synchronizacja danych czujnika skażeń po edycji/usunięciu dodaniu nowej do systemu (LAN)</w:t>
            </w:r>
          </w:p>
        </w:tc>
      </w:tr>
    </w:tbl>
    <w:p w:rsidR="003A6FA2" w:rsidRPr="0008370E" w:rsidRDefault="003A6FA2">
      <w:pPr>
        <w:rPr>
          <w:rFonts w:ascii="Times New Roman" w:hAnsi="Times New Roman" w:cs="Times New Roman"/>
          <w:b/>
          <w:sz w:val="24"/>
          <w:szCs w:val="24"/>
        </w:rPr>
      </w:pPr>
    </w:p>
    <w:p w:rsidR="00BF528B" w:rsidRPr="0008370E" w:rsidRDefault="00BF528B">
      <w:pPr>
        <w:rPr>
          <w:rFonts w:ascii="Times New Roman" w:hAnsi="Times New Roman" w:cs="Times New Roman"/>
          <w:b/>
          <w:sz w:val="24"/>
          <w:szCs w:val="24"/>
        </w:rPr>
      </w:pPr>
    </w:p>
    <w:sectPr w:rsidR="00BF528B" w:rsidRPr="0008370E" w:rsidSect="00EF72E9">
      <w:headerReference w:type="default" r:id="rId7"/>
      <w:footerReference w:type="default" r:id="rId8"/>
      <w:pgSz w:w="16838" w:h="11906" w:orient="landscape"/>
      <w:pgMar w:top="709" w:right="1418" w:bottom="1418" w:left="1418" w:header="7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28B" w:rsidRDefault="00BF528B" w:rsidP="00BF528B">
      <w:pPr>
        <w:spacing w:after="0" w:line="240" w:lineRule="auto"/>
      </w:pPr>
      <w:r>
        <w:separator/>
      </w:r>
    </w:p>
  </w:endnote>
  <w:endnote w:type="continuationSeparator" w:id="0">
    <w:p w:rsidR="00BF528B" w:rsidRDefault="00BF528B" w:rsidP="00BF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90" w:rsidRDefault="00FC3D90" w:rsidP="00FC3D90">
    <w:pPr>
      <w:pStyle w:val="Stopka"/>
      <w:jc w:val="center"/>
    </w:pPr>
    <w:r w:rsidRPr="00CA7B5B">
      <w:rPr>
        <w:rFonts w:ascii="Arial Narrow" w:eastAsia="Times New Roman" w:hAnsi="Arial Narrow" w:cs="Times New Roman"/>
        <w:sz w:val="16"/>
        <w:szCs w:val="18"/>
        <w:lang w:eastAsia="pl-PL"/>
      </w:rPr>
      <w:t>Dofinansowanie Projektu pn.: „Budowa systemu ostrzegania i alarmowania ludności o zagrożeniach w Powiecie Piaseczyńskim” jest realizowane przez Unię Europejską ze środków Europejskiego Funduszu Rozwoju Regionalnego w ramach Regionalnego Programu Operacyjnego Województwa Mazowieckiego 2014-2020 (Oś. Priorytetowa V Gospodarka przyjazna środowisku, działania 5.1. Dostosowanie do zmian klimatu)</w:t>
    </w:r>
  </w:p>
  <w:p w:rsidR="00BF528B" w:rsidRDefault="00BF528B" w:rsidP="003A6FA2">
    <w:pPr>
      <w:pStyle w:val="Stopka"/>
      <w:jc w:val="center"/>
    </w:pPr>
  </w:p>
  <w:p w:rsidR="00BF528B" w:rsidRPr="00A12AE5" w:rsidRDefault="00BF528B" w:rsidP="00A12AE5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eastAsia="Calibri" w:hAnsi="Arial Narrow" w:cs="Times New Roman"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28B" w:rsidRDefault="00BF528B" w:rsidP="00BF528B">
      <w:pPr>
        <w:spacing w:after="0" w:line="240" w:lineRule="auto"/>
      </w:pPr>
      <w:r>
        <w:separator/>
      </w:r>
    </w:p>
  </w:footnote>
  <w:footnote w:type="continuationSeparator" w:id="0">
    <w:p w:rsidR="00BF528B" w:rsidRDefault="00BF528B" w:rsidP="00BF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28B" w:rsidRDefault="00BF528B" w:rsidP="003A6F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F5B1D6D" wp14:editId="5584B25E">
          <wp:extent cx="5666740" cy="81026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74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8B"/>
    <w:rsid w:val="0008370E"/>
    <w:rsid w:val="003A6FA2"/>
    <w:rsid w:val="005A38D1"/>
    <w:rsid w:val="006A1563"/>
    <w:rsid w:val="006E6D23"/>
    <w:rsid w:val="00827C1D"/>
    <w:rsid w:val="008B3ECE"/>
    <w:rsid w:val="00A12AE5"/>
    <w:rsid w:val="00BE343E"/>
    <w:rsid w:val="00BF528B"/>
    <w:rsid w:val="00C1765A"/>
    <w:rsid w:val="00CD5485"/>
    <w:rsid w:val="00EE1ADD"/>
    <w:rsid w:val="00EF72E9"/>
    <w:rsid w:val="00FC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1C1EEA7-E674-4947-A4BD-4FCA96A0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28B"/>
  </w:style>
  <w:style w:type="paragraph" w:styleId="Stopka">
    <w:name w:val="footer"/>
    <w:basedOn w:val="Normalny"/>
    <w:link w:val="StopkaZnak"/>
    <w:uiPriority w:val="99"/>
    <w:unhideWhenUsed/>
    <w:rsid w:val="00BF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28B"/>
  </w:style>
  <w:style w:type="paragraph" w:styleId="Tekstdymka">
    <w:name w:val="Balloon Text"/>
    <w:basedOn w:val="Normalny"/>
    <w:link w:val="TekstdymkaZnak"/>
    <w:uiPriority w:val="99"/>
    <w:semiHidden/>
    <w:unhideWhenUsed/>
    <w:rsid w:val="00BF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A64A-4718-4A37-BE47-973B8D58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Pindelska-Litkie</dc:creator>
  <cp:lastModifiedBy>Patryk Łukasiuk</cp:lastModifiedBy>
  <cp:revision>3</cp:revision>
  <dcterms:created xsi:type="dcterms:W3CDTF">2017-02-06T08:15:00Z</dcterms:created>
  <dcterms:modified xsi:type="dcterms:W3CDTF">2017-02-06T11:12:00Z</dcterms:modified>
</cp:coreProperties>
</file>